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4"/>
          <w:szCs w:val="44"/>
        </w:rPr>
      </w:pPr>
      <w:r>
        <w:rPr>
          <w:rFonts w:hint="eastAsia" w:ascii="黑体" w:hAnsi="黑体" w:eastAsia="黑体" w:cs="黑体"/>
          <w:b/>
          <w:bCs/>
          <w:sz w:val="44"/>
          <w:szCs w:val="44"/>
          <w:lang w:val="en-US" w:eastAsia="zh-CN"/>
        </w:rPr>
        <w:t>2022</w:t>
      </w:r>
      <w:r>
        <w:rPr>
          <w:rFonts w:hint="eastAsia" w:ascii="黑体" w:hAnsi="黑体" w:eastAsia="黑体" w:cs="黑体"/>
          <w:b/>
          <w:bCs/>
          <w:sz w:val="44"/>
          <w:szCs w:val="44"/>
        </w:rPr>
        <w:t>年度地方政府专项债券项目资金</w:t>
      </w:r>
    </w:p>
    <w:p>
      <w:pPr>
        <w:jc w:val="center"/>
        <w:rPr>
          <w:rFonts w:hint="eastAsia" w:ascii="黑体" w:hAnsi="黑体" w:eastAsia="黑体" w:cs="黑体"/>
          <w:b/>
          <w:bCs/>
          <w:sz w:val="44"/>
          <w:szCs w:val="44"/>
        </w:rPr>
      </w:pPr>
      <w:r>
        <w:rPr>
          <w:rFonts w:hint="eastAsia" w:ascii="黑体" w:hAnsi="黑体" w:eastAsia="黑体" w:cs="黑体"/>
          <w:b/>
          <w:bCs/>
          <w:sz w:val="44"/>
          <w:szCs w:val="44"/>
        </w:rPr>
        <w:t>绩效评价结果公示</w:t>
      </w:r>
    </w:p>
    <w:p>
      <w:pPr>
        <w:jc w:val="center"/>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spacing w:line="480" w:lineRule="auto"/>
        <w:ind w:firstLine="960" w:firstLine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根据《河南省政府专项债券项目资金绩效管理办法》（豫财债〔2022〕13号)、《河南省财政厅关于开展2022年度专项债券项目资金重点绩效评价工作的通知》等文件要求，经项目单位自评、主管部门评价，现将</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年度专项债券项目资金绩效评价情况公示如下：</w:t>
      </w:r>
    </w:p>
    <w:p>
      <w:pPr>
        <w:ind w:firstLine="1680" w:firstLineChars="600"/>
        <w:rPr>
          <w:rFonts w:hint="eastAsia" w:ascii="黑体" w:hAnsi="黑体" w:eastAsia="黑体" w:cs="黑体"/>
          <w:sz w:val="28"/>
          <w:szCs w:val="28"/>
        </w:rPr>
      </w:pPr>
      <w:r>
        <w:rPr>
          <w:rFonts w:hint="eastAsia" w:ascii="黑体" w:hAnsi="黑体" w:eastAsia="黑体" w:cs="黑体"/>
          <w:sz w:val="28"/>
          <w:szCs w:val="28"/>
          <w:lang w:val="en-US" w:eastAsia="zh-CN"/>
        </w:rPr>
        <w:t>2022</w:t>
      </w:r>
      <w:r>
        <w:rPr>
          <w:rFonts w:hint="eastAsia" w:ascii="黑体" w:hAnsi="黑体" w:eastAsia="黑体" w:cs="黑体"/>
          <w:sz w:val="28"/>
          <w:szCs w:val="28"/>
        </w:rPr>
        <w:t>年度专项债券项目资金绩效评价情况表</w:t>
      </w:r>
    </w:p>
    <w:tbl>
      <w:tblPr>
        <w:tblStyle w:val="3"/>
        <w:tblW w:w="9028"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1437"/>
        <w:gridCol w:w="2785"/>
        <w:gridCol w:w="1118"/>
        <w:gridCol w:w="756"/>
        <w:gridCol w:w="828"/>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1248" w:type="dxa"/>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主管部门</w:t>
            </w:r>
          </w:p>
        </w:tc>
        <w:tc>
          <w:tcPr>
            <w:tcW w:w="1437" w:type="dxa"/>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项目单位</w:t>
            </w:r>
          </w:p>
        </w:tc>
        <w:tc>
          <w:tcPr>
            <w:tcW w:w="2785" w:type="dxa"/>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项目名称</w:t>
            </w:r>
          </w:p>
        </w:tc>
        <w:tc>
          <w:tcPr>
            <w:tcW w:w="1118" w:type="dxa"/>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发行金额（亿元）</w:t>
            </w:r>
          </w:p>
        </w:tc>
        <w:tc>
          <w:tcPr>
            <w:tcW w:w="756" w:type="dxa"/>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评价得分</w:t>
            </w:r>
          </w:p>
        </w:tc>
        <w:tc>
          <w:tcPr>
            <w:tcW w:w="828" w:type="dxa"/>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评价结果</w:t>
            </w:r>
          </w:p>
        </w:tc>
        <w:tc>
          <w:tcPr>
            <w:tcW w:w="856" w:type="dxa"/>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248" w:type="dxa"/>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sz w:val="22"/>
                <w:szCs w:val="28"/>
                <w:vertAlign w:val="baseline"/>
                <w:lang w:val="en-US" w:eastAsia="zh-CN"/>
              </w:rPr>
            </w:pPr>
            <w:r>
              <w:rPr>
                <w:rFonts w:hint="eastAsia" w:ascii="仿宋_GB2312" w:hAnsi="仿宋_GB2312" w:eastAsia="仿宋_GB2312" w:cs="仿宋_GB2312"/>
                <w:sz w:val="22"/>
                <w:szCs w:val="28"/>
                <w:vertAlign w:val="baseline"/>
                <w:lang w:val="en-US" w:eastAsia="zh-CN"/>
              </w:rPr>
              <w:t>洛龙区卫健委</w:t>
            </w:r>
          </w:p>
        </w:tc>
        <w:tc>
          <w:tcPr>
            <w:tcW w:w="1437" w:type="dxa"/>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sz w:val="22"/>
                <w:szCs w:val="28"/>
                <w:vertAlign w:val="baseline"/>
                <w:lang w:val="en-US" w:eastAsia="zh-CN"/>
              </w:rPr>
            </w:pPr>
            <w:r>
              <w:rPr>
                <w:rFonts w:hint="eastAsia" w:ascii="仿宋_GB2312" w:hAnsi="仿宋_GB2312" w:eastAsia="仿宋_GB2312" w:cs="仿宋_GB2312"/>
                <w:sz w:val="22"/>
                <w:szCs w:val="28"/>
                <w:vertAlign w:val="baseline"/>
                <w:lang w:val="en-US" w:eastAsia="zh-CN"/>
              </w:rPr>
              <w:t>龙门镇卫生院</w:t>
            </w:r>
          </w:p>
        </w:tc>
        <w:tc>
          <w:tcPr>
            <w:tcW w:w="2785" w:type="dxa"/>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sz w:val="22"/>
                <w:szCs w:val="28"/>
                <w:vertAlign w:val="baseline"/>
                <w:lang w:val="en-US" w:eastAsia="zh-CN"/>
              </w:rPr>
            </w:pPr>
            <w:r>
              <w:rPr>
                <w:rFonts w:hint="eastAsia" w:ascii="仿宋_GB2312" w:hAnsi="仿宋_GB2312" w:eastAsia="仿宋_GB2312" w:cs="仿宋_GB2312"/>
                <w:sz w:val="22"/>
                <w:szCs w:val="28"/>
                <w:vertAlign w:val="baseline"/>
                <w:lang w:val="en-US" w:eastAsia="zh-CN"/>
              </w:rPr>
              <w:t>龙门卫生医疗机构建设项目</w:t>
            </w:r>
          </w:p>
        </w:tc>
        <w:tc>
          <w:tcPr>
            <w:tcW w:w="1118" w:type="dxa"/>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sz w:val="22"/>
                <w:szCs w:val="28"/>
                <w:vertAlign w:val="baseline"/>
                <w:lang w:val="en-US" w:eastAsia="zh-CN"/>
              </w:rPr>
            </w:pPr>
            <w:r>
              <w:rPr>
                <w:rFonts w:hint="eastAsia" w:ascii="仿宋_GB2312" w:hAnsi="仿宋_GB2312" w:eastAsia="仿宋_GB2312" w:cs="仿宋_GB2312"/>
                <w:sz w:val="22"/>
                <w:szCs w:val="28"/>
                <w:vertAlign w:val="baseline"/>
                <w:lang w:val="en-US" w:eastAsia="zh-CN"/>
              </w:rPr>
              <w:t>0.3160</w:t>
            </w:r>
          </w:p>
        </w:tc>
        <w:tc>
          <w:tcPr>
            <w:tcW w:w="756" w:type="dxa"/>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sz w:val="22"/>
                <w:szCs w:val="28"/>
                <w:vertAlign w:val="baseline"/>
                <w:lang w:val="en-US" w:eastAsia="zh-CN"/>
              </w:rPr>
            </w:pPr>
            <w:r>
              <w:rPr>
                <w:rFonts w:hint="eastAsia" w:ascii="仿宋_GB2312" w:hAnsi="仿宋_GB2312" w:eastAsia="仿宋_GB2312" w:cs="仿宋_GB2312"/>
                <w:sz w:val="22"/>
                <w:szCs w:val="28"/>
                <w:vertAlign w:val="baseline"/>
                <w:lang w:val="en-US" w:eastAsia="zh-CN"/>
              </w:rPr>
              <w:t>80</w:t>
            </w:r>
          </w:p>
        </w:tc>
        <w:tc>
          <w:tcPr>
            <w:tcW w:w="828" w:type="dxa"/>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sz w:val="22"/>
                <w:szCs w:val="28"/>
                <w:vertAlign w:val="baseline"/>
                <w:lang w:val="en-US" w:eastAsia="zh-CN"/>
              </w:rPr>
            </w:pPr>
            <w:r>
              <w:rPr>
                <w:rFonts w:hint="eastAsia" w:ascii="仿宋_GB2312" w:hAnsi="仿宋_GB2312" w:eastAsia="仿宋_GB2312" w:cs="仿宋_GB2312"/>
                <w:sz w:val="22"/>
                <w:szCs w:val="28"/>
                <w:vertAlign w:val="baseline"/>
                <w:lang w:val="en-US" w:eastAsia="zh-CN"/>
              </w:rPr>
              <w:t>良</w:t>
            </w:r>
          </w:p>
        </w:tc>
        <w:tc>
          <w:tcPr>
            <w:tcW w:w="856" w:type="dxa"/>
          </w:tcPr>
          <w:p>
            <w:pPr>
              <w:jc w:val="center"/>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248" w:type="dxa"/>
            <w:vAlign w:val="center"/>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kern w:val="2"/>
                <w:sz w:val="28"/>
                <w:szCs w:val="36"/>
                <w:vertAlign w:val="baseline"/>
                <w:lang w:val="en-US" w:eastAsia="zh-CN" w:bidi="ar-SA"/>
              </w:rPr>
            </w:pPr>
            <w:r>
              <w:rPr>
                <w:rFonts w:hint="eastAsia" w:ascii="仿宋_GB2312" w:hAnsi="仿宋_GB2312" w:eastAsia="仿宋_GB2312" w:cs="仿宋_GB2312"/>
                <w:sz w:val="22"/>
                <w:szCs w:val="28"/>
                <w:vertAlign w:val="baseline"/>
                <w:lang w:val="en-US" w:eastAsia="zh-CN"/>
              </w:rPr>
              <w:t>洛阳市洛龙区住房和城乡建设局</w:t>
            </w:r>
          </w:p>
        </w:tc>
        <w:tc>
          <w:tcPr>
            <w:tcW w:w="1437" w:type="dxa"/>
            <w:vAlign w:val="center"/>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kern w:val="2"/>
                <w:sz w:val="22"/>
                <w:szCs w:val="28"/>
                <w:vertAlign w:val="baseline"/>
                <w:lang w:val="en-US" w:eastAsia="zh-CN" w:bidi="ar-SA"/>
              </w:rPr>
            </w:pPr>
            <w:r>
              <w:rPr>
                <w:rFonts w:hint="eastAsia" w:ascii="仿宋_GB2312" w:hAnsi="仿宋_GB2312" w:eastAsia="仿宋_GB2312" w:cs="仿宋_GB2312"/>
                <w:sz w:val="22"/>
                <w:szCs w:val="28"/>
                <w:vertAlign w:val="baseline"/>
                <w:lang w:val="en-US" w:eastAsia="zh-CN"/>
              </w:rPr>
              <w:t>洛阳市洛龙区住房和城乡建设局</w:t>
            </w:r>
          </w:p>
        </w:tc>
        <w:tc>
          <w:tcPr>
            <w:tcW w:w="2785" w:type="dxa"/>
            <w:vAlign w:val="center"/>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kern w:val="2"/>
                <w:sz w:val="22"/>
                <w:szCs w:val="28"/>
                <w:vertAlign w:val="baseline"/>
                <w:lang w:val="en-US" w:eastAsia="zh-CN" w:bidi="ar-SA"/>
              </w:rPr>
            </w:pPr>
            <w:r>
              <w:rPr>
                <w:rFonts w:hint="eastAsia" w:ascii="仿宋_GB2312" w:hAnsi="仿宋_GB2312" w:eastAsia="仿宋_GB2312" w:cs="仿宋_GB2312"/>
                <w:sz w:val="22"/>
                <w:szCs w:val="28"/>
                <w:vertAlign w:val="baseline"/>
                <w:lang w:val="en-US" w:eastAsia="zh-CN"/>
              </w:rPr>
              <w:t>洛阳市洛龙区潘村城中村改造项目（二期）</w:t>
            </w:r>
          </w:p>
        </w:tc>
        <w:tc>
          <w:tcPr>
            <w:tcW w:w="1118" w:type="dxa"/>
            <w:vAlign w:val="center"/>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kern w:val="2"/>
                <w:sz w:val="22"/>
                <w:szCs w:val="28"/>
                <w:vertAlign w:val="baseline"/>
                <w:lang w:val="en-US" w:eastAsia="zh-CN" w:bidi="ar-SA"/>
              </w:rPr>
            </w:pPr>
            <w:r>
              <w:rPr>
                <w:rFonts w:hint="eastAsia" w:ascii="仿宋_GB2312" w:hAnsi="仿宋_GB2312" w:eastAsia="仿宋_GB2312" w:cs="仿宋_GB2312"/>
                <w:sz w:val="22"/>
                <w:szCs w:val="28"/>
                <w:vertAlign w:val="baseline"/>
                <w:lang w:val="en-US" w:eastAsia="zh-CN"/>
              </w:rPr>
              <w:t>2.454</w:t>
            </w:r>
          </w:p>
        </w:tc>
        <w:tc>
          <w:tcPr>
            <w:tcW w:w="756" w:type="dxa"/>
            <w:vAlign w:val="center"/>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kern w:val="2"/>
                <w:sz w:val="22"/>
                <w:szCs w:val="28"/>
                <w:vertAlign w:val="baseline"/>
                <w:lang w:val="en-US" w:eastAsia="zh-CN" w:bidi="ar-SA"/>
              </w:rPr>
            </w:pPr>
            <w:r>
              <w:rPr>
                <w:rFonts w:hint="eastAsia" w:ascii="仿宋_GB2312" w:hAnsi="仿宋_GB2312" w:eastAsia="仿宋_GB2312" w:cs="仿宋_GB2312"/>
                <w:sz w:val="22"/>
                <w:szCs w:val="28"/>
                <w:vertAlign w:val="baseline"/>
                <w:lang w:val="en-US" w:eastAsia="zh-CN"/>
              </w:rPr>
              <w:t>96</w:t>
            </w:r>
          </w:p>
        </w:tc>
        <w:tc>
          <w:tcPr>
            <w:tcW w:w="828" w:type="dxa"/>
            <w:vAlign w:val="center"/>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kern w:val="2"/>
                <w:sz w:val="22"/>
                <w:szCs w:val="28"/>
                <w:vertAlign w:val="baseline"/>
                <w:lang w:val="en-US" w:eastAsia="zh-CN" w:bidi="ar-SA"/>
              </w:rPr>
            </w:pPr>
            <w:r>
              <w:rPr>
                <w:rFonts w:hint="eastAsia" w:ascii="仿宋_GB2312" w:hAnsi="仿宋_GB2312" w:eastAsia="仿宋_GB2312" w:cs="仿宋_GB2312"/>
                <w:sz w:val="22"/>
                <w:szCs w:val="28"/>
                <w:vertAlign w:val="baseline"/>
                <w:lang w:val="en-US" w:eastAsia="zh-CN"/>
              </w:rPr>
              <w:t>优</w:t>
            </w:r>
          </w:p>
        </w:tc>
        <w:tc>
          <w:tcPr>
            <w:tcW w:w="856" w:type="dxa"/>
            <w:vAlign w:val="center"/>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kern w:val="2"/>
                <w:sz w:val="32"/>
                <w:szCs w:val="4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248" w:type="dxa"/>
            <w:vAlign w:val="center"/>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kern w:val="2"/>
                <w:sz w:val="28"/>
                <w:szCs w:val="36"/>
                <w:vertAlign w:val="baseline"/>
                <w:lang w:val="en-US" w:eastAsia="zh-CN" w:bidi="ar-SA"/>
              </w:rPr>
            </w:pPr>
            <w:r>
              <w:rPr>
                <w:rFonts w:hint="eastAsia" w:ascii="仿宋_GB2312" w:hAnsi="仿宋_GB2312" w:eastAsia="仿宋_GB2312" w:cs="仿宋_GB2312"/>
                <w:sz w:val="22"/>
                <w:szCs w:val="28"/>
                <w:vertAlign w:val="baseline"/>
                <w:lang w:val="en-US" w:eastAsia="zh-CN"/>
              </w:rPr>
              <w:t>洛阳市洛龙区住房和城乡建设局</w:t>
            </w:r>
          </w:p>
        </w:tc>
        <w:tc>
          <w:tcPr>
            <w:tcW w:w="1437" w:type="dxa"/>
            <w:vAlign w:val="center"/>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kern w:val="2"/>
                <w:sz w:val="22"/>
                <w:szCs w:val="28"/>
                <w:vertAlign w:val="baseline"/>
                <w:lang w:val="en-US" w:eastAsia="zh-CN" w:bidi="ar-SA"/>
              </w:rPr>
            </w:pPr>
            <w:r>
              <w:rPr>
                <w:rFonts w:hint="eastAsia" w:ascii="仿宋_GB2312" w:hAnsi="仿宋_GB2312" w:eastAsia="仿宋_GB2312" w:cs="仿宋_GB2312"/>
                <w:sz w:val="22"/>
                <w:szCs w:val="28"/>
                <w:vertAlign w:val="baseline"/>
                <w:lang w:val="en-US" w:eastAsia="zh-CN"/>
              </w:rPr>
              <w:t>洛阳市洛龙区住房和城乡建设局</w:t>
            </w:r>
          </w:p>
        </w:tc>
        <w:tc>
          <w:tcPr>
            <w:tcW w:w="2785" w:type="dxa"/>
            <w:vAlign w:val="center"/>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sz w:val="22"/>
                <w:szCs w:val="28"/>
                <w:vertAlign w:val="baseline"/>
                <w:lang w:val="en-US" w:eastAsia="zh-CN"/>
              </w:rPr>
            </w:pPr>
            <w:r>
              <w:rPr>
                <w:rFonts w:hint="eastAsia" w:ascii="仿宋_GB2312" w:hAnsi="仿宋_GB2312" w:eastAsia="仿宋_GB2312" w:cs="仿宋_GB2312"/>
                <w:sz w:val="22"/>
                <w:szCs w:val="28"/>
                <w:vertAlign w:val="baseline"/>
                <w:lang w:val="en-US" w:eastAsia="zh-CN"/>
              </w:rPr>
              <w:t>洛龙区2022年度龙瑞社区、龙祥东社区老旧小区组团连片“EPC+O”全生命周期建设运营试点项目</w:t>
            </w:r>
          </w:p>
        </w:tc>
        <w:tc>
          <w:tcPr>
            <w:tcW w:w="1118" w:type="dxa"/>
            <w:vAlign w:val="center"/>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sz w:val="22"/>
                <w:szCs w:val="28"/>
                <w:vertAlign w:val="baseline"/>
                <w:lang w:val="en-US" w:eastAsia="zh-CN"/>
              </w:rPr>
            </w:pPr>
            <w:r>
              <w:rPr>
                <w:rFonts w:hint="eastAsia" w:ascii="仿宋_GB2312" w:hAnsi="仿宋_GB2312" w:eastAsia="仿宋_GB2312" w:cs="仿宋_GB2312"/>
                <w:sz w:val="22"/>
                <w:szCs w:val="28"/>
                <w:vertAlign w:val="baseline"/>
                <w:lang w:val="en-US" w:eastAsia="zh-CN"/>
              </w:rPr>
              <w:t>2.94</w:t>
            </w:r>
          </w:p>
        </w:tc>
        <w:tc>
          <w:tcPr>
            <w:tcW w:w="756" w:type="dxa"/>
            <w:vAlign w:val="center"/>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sz w:val="22"/>
                <w:szCs w:val="28"/>
                <w:vertAlign w:val="baseline"/>
                <w:lang w:val="en-US" w:eastAsia="zh-CN"/>
              </w:rPr>
            </w:pPr>
            <w:r>
              <w:rPr>
                <w:rFonts w:hint="eastAsia" w:ascii="仿宋_GB2312" w:hAnsi="仿宋_GB2312" w:eastAsia="仿宋_GB2312" w:cs="仿宋_GB2312"/>
                <w:sz w:val="22"/>
                <w:szCs w:val="28"/>
                <w:vertAlign w:val="baseline"/>
                <w:lang w:val="en-US" w:eastAsia="zh-CN"/>
              </w:rPr>
              <w:t>2.94</w:t>
            </w:r>
          </w:p>
        </w:tc>
        <w:tc>
          <w:tcPr>
            <w:tcW w:w="828" w:type="dxa"/>
            <w:vAlign w:val="center"/>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sz w:val="22"/>
                <w:szCs w:val="28"/>
                <w:vertAlign w:val="baseline"/>
                <w:lang w:val="en-US" w:eastAsia="zh-CN"/>
              </w:rPr>
            </w:pPr>
            <w:r>
              <w:rPr>
                <w:rFonts w:hint="eastAsia" w:ascii="仿宋_GB2312" w:hAnsi="仿宋_GB2312" w:eastAsia="仿宋_GB2312" w:cs="仿宋_GB2312"/>
                <w:sz w:val="22"/>
                <w:szCs w:val="28"/>
                <w:vertAlign w:val="baseline"/>
                <w:lang w:val="en-US" w:eastAsia="zh-CN"/>
              </w:rPr>
              <w:t>2.94</w:t>
            </w:r>
          </w:p>
        </w:tc>
        <w:tc>
          <w:tcPr>
            <w:tcW w:w="856" w:type="dxa"/>
            <w:vAlign w:val="center"/>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kern w:val="2"/>
                <w:sz w:val="32"/>
                <w:szCs w:val="4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248" w:type="dxa"/>
            <w:vAlign w:val="center"/>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kern w:val="2"/>
                <w:sz w:val="28"/>
                <w:szCs w:val="36"/>
                <w:vertAlign w:val="baseline"/>
                <w:lang w:val="en-US" w:eastAsia="zh-CN" w:bidi="ar-SA"/>
              </w:rPr>
            </w:pPr>
            <w:r>
              <w:rPr>
                <w:rFonts w:hint="eastAsia" w:ascii="仿宋_GB2312" w:hAnsi="仿宋_GB2312" w:eastAsia="仿宋_GB2312" w:cs="仿宋_GB2312"/>
                <w:sz w:val="22"/>
                <w:szCs w:val="28"/>
                <w:vertAlign w:val="baseline"/>
                <w:lang w:val="en-US" w:eastAsia="zh-CN"/>
              </w:rPr>
              <w:t>洛阳市洛龙区住房和城乡建设局</w:t>
            </w:r>
          </w:p>
        </w:tc>
        <w:tc>
          <w:tcPr>
            <w:tcW w:w="1437" w:type="dxa"/>
            <w:vAlign w:val="center"/>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kern w:val="2"/>
                <w:sz w:val="22"/>
                <w:szCs w:val="28"/>
                <w:vertAlign w:val="baseline"/>
                <w:lang w:val="en-US" w:eastAsia="zh-CN" w:bidi="ar-SA"/>
              </w:rPr>
            </w:pPr>
            <w:r>
              <w:rPr>
                <w:rFonts w:hint="eastAsia" w:ascii="仿宋_GB2312" w:hAnsi="仿宋_GB2312" w:eastAsia="仿宋_GB2312" w:cs="仿宋_GB2312"/>
                <w:sz w:val="22"/>
                <w:szCs w:val="28"/>
                <w:vertAlign w:val="baseline"/>
                <w:lang w:val="en-US" w:eastAsia="zh-CN"/>
              </w:rPr>
              <w:t>洛阳市洛龙区住房和城乡建设局</w:t>
            </w:r>
          </w:p>
        </w:tc>
        <w:tc>
          <w:tcPr>
            <w:tcW w:w="2785" w:type="dxa"/>
            <w:vAlign w:val="center"/>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sz w:val="22"/>
                <w:szCs w:val="28"/>
                <w:vertAlign w:val="baseline"/>
                <w:lang w:val="en-US" w:eastAsia="zh-CN"/>
              </w:rPr>
            </w:pPr>
          </w:p>
          <w:p>
            <w:pPr>
              <w:bidi w:val="0"/>
              <w:jc w:val="center"/>
              <w:rPr>
                <w:rFonts w:hint="eastAsia" w:ascii="仿宋_GB2312" w:hAnsi="仿宋_GB2312" w:eastAsia="仿宋_GB2312" w:cs="仿宋_GB2312"/>
                <w:kern w:val="2"/>
                <w:sz w:val="20"/>
                <w:szCs w:val="22"/>
                <w:lang w:val="en-US" w:eastAsia="zh-CN" w:bidi="ar-SA"/>
              </w:rPr>
            </w:pPr>
            <w:r>
              <w:rPr>
                <w:rFonts w:hint="eastAsia" w:ascii="仿宋_GB2312" w:hAnsi="仿宋_GB2312" w:eastAsia="仿宋_GB2312" w:cs="仿宋_GB2312"/>
                <w:kern w:val="2"/>
                <w:sz w:val="20"/>
                <w:szCs w:val="22"/>
                <w:lang w:val="en-US" w:eastAsia="zh-CN" w:bidi="ar-SA"/>
              </w:rPr>
              <w:t>洛龙区2021年关林东片区老旧小区组团连片改造提升项目</w:t>
            </w:r>
          </w:p>
        </w:tc>
        <w:tc>
          <w:tcPr>
            <w:tcW w:w="1118" w:type="dxa"/>
            <w:vAlign w:val="center"/>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sz w:val="22"/>
                <w:szCs w:val="28"/>
                <w:vertAlign w:val="baseline"/>
                <w:lang w:val="en-US" w:eastAsia="zh-CN"/>
              </w:rPr>
            </w:pPr>
            <w:r>
              <w:rPr>
                <w:rFonts w:hint="eastAsia" w:ascii="仿宋_GB2312" w:hAnsi="仿宋_GB2312" w:eastAsia="仿宋_GB2312" w:cs="仿宋_GB2312"/>
                <w:sz w:val="22"/>
                <w:szCs w:val="28"/>
                <w:vertAlign w:val="baseline"/>
                <w:lang w:val="en-US" w:eastAsia="zh-CN"/>
              </w:rPr>
              <w:t>1.35</w:t>
            </w:r>
          </w:p>
          <w:p>
            <w:pPr>
              <w:bidi w:val="0"/>
              <w:jc w:val="both"/>
              <w:rPr>
                <w:rFonts w:hint="eastAsia"/>
                <w:lang w:val="en-US" w:eastAsia="zh-CN"/>
              </w:rPr>
            </w:pPr>
          </w:p>
        </w:tc>
        <w:tc>
          <w:tcPr>
            <w:tcW w:w="756" w:type="dxa"/>
            <w:vAlign w:val="center"/>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sz w:val="22"/>
                <w:szCs w:val="28"/>
                <w:vertAlign w:val="baseline"/>
                <w:lang w:val="en-US" w:eastAsia="zh-CN"/>
              </w:rPr>
            </w:pPr>
            <w:r>
              <w:rPr>
                <w:rFonts w:hint="eastAsia" w:ascii="仿宋_GB2312" w:hAnsi="仿宋_GB2312" w:eastAsia="仿宋_GB2312" w:cs="仿宋_GB2312"/>
                <w:sz w:val="22"/>
                <w:szCs w:val="28"/>
                <w:vertAlign w:val="baseline"/>
                <w:lang w:val="en-US" w:eastAsia="zh-CN"/>
              </w:rPr>
              <w:t>99</w:t>
            </w:r>
          </w:p>
        </w:tc>
        <w:tc>
          <w:tcPr>
            <w:tcW w:w="828" w:type="dxa"/>
            <w:vAlign w:val="center"/>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sz w:val="22"/>
                <w:szCs w:val="28"/>
                <w:vertAlign w:val="baseline"/>
                <w:lang w:val="en-US" w:eastAsia="zh-CN"/>
              </w:rPr>
            </w:pPr>
            <w:r>
              <w:rPr>
                <w:rFonts w:hint="eastAsia" w:ascii="仿宋_GB2312" w:hAnsi="仿宋_GB2312" w:eastAsia="仿宋_GB2312" w:cs="仿宋_GB2312"/>
                <w:sz w:val="22"/>
                <w:szCs w:val="28"/>
                <w:vertAlign w:val="baseline"/>
                <w:lang w:val="en-US" w:eastAsia="zh-CN"/>
              </w:rPr>
              <w:t>优</w:t>
            </w:r>
          </w:p>
        </w:tc>
        <w:tc>
          <w:tcPr>
            <w:tcW w:w="856" w:type="dxa"/>
            <w:vAlign w:val="center"/>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kern w:val="2"/>
                <w:sz w:val="32"/>
                <w:szCs w:val="4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1248" w:type="dxa"/>
            <w:vAlign w:val="center"/>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kern w:val="2"/>
                <w:sz w:val="28"/>
                <w:szCs w:val="36"/>
                <w:vertAlign w:val="baseline"/>
                <w:lang w:val="en-US" w:eastAsia="zh-CN" w:bidi="ar-SA"/>
              </w:rPr>
            </w:pPr>
            <w:r>
              <w:rPr>
                <w:rFonts w:hint="eastAsia" w:ascii="仿宋_GB2312" w:hAnsi="仿宋_GB2312" w:eastAsia="仿宋_GB2312" w:cs="仿宋_GB2312"/>
                <w:sz w:val="22"/>
                <w:szCs w:val="28"/>
                <w:vertAlign w:val="baseline"/>
                <w:lang w:val="en-US" w:eastAsia="zh-CN"/>
              </w:rPr>
              <w:t>洛阳市洛龙区住房和城乡建设局</w:t>
            </w:r>
          </w:p>
        </w:tc>
        <w:tc>
          <w:tcPr>
            <w:tcW w:w="1437" w:type="dxa"/>
            <w:vAlign w:val="center"/>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kern w:val="2"/>
                <w:sz w:val="22"/>
                <w:szCs w:val="28"/>
                <w:vertAlign w:val="baseline"/>
                <w:lang w:val="en-US" w:eastAsia="zh-CN" w:bidi="ar-SA"/>
              </w:rPr>
            </w:pPr>
            <w:r>
              <w:rPr>
                <w:rFonts w:hint="eastAsia" w:ascii="仿宋_GB2312" w:hAnsi="仿宋_GB2312" w:eastAsia="仿宋_GB2312" w:cs="仿宋_GB2312"/>
                <w:sz w:val="22"/>
                <w:szCs w:val="28"/>
                <w:vertAlign w:val="baseline"/>
                <w:lang w:val="en-US" w:eastAsia="zh-CN"/>
              </w:rPr>
              <w:t>洛阳市洛龙区住房和城乡建设局</w:t>
            </w:r>
          </w:p>
        </w:tc>
        <w:tc>
          <w:tcPr>
            <w:tcW w:w="2785" w:type="dxa"/>
            <w:vAlign w:val="center"/>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sz w:val="22"/>
                <w:szCs w:val="28"/>
                <w:vertAlign w:val="baseline"/>
                <w:lang w:val="en-US" w:eastAsia="zh-CN"/>
              </w:rPr>
            </w:pPr>
            <w:r>
              <w:rPr>
                <w:rFonts w:hint="eastAsia" w:ascii="仿宋_GB2312" w:hAnsi="仿宋_GB2312" w:eastAsia="仿宋_GB2312" w:cs="仿宋_GB2312"/>
                <w:sz w:val="22"/>
                <w:szCs w:val="28"/>
                <w:vertAlign w:val="baseline"/>
                <w:lang w:val="en-US" w:eastAsia="zh-CN"/>
              </w:rPr>
              <w:t>洛龙区关林南片区老旧小区建筑红线内房屋本体及公共配套提升改造项目</w:t>
            </w:r>
          </w:p>
        </w:tc>
        <w:tc>
          <w:tcPr>
            <w:tcW w:w="1118" w:type="dxa"/>
            <w:vAlign w:val="center"/>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sz w:val="22"/>
                <w:szCs w:val="28"/>
                <w:vertAlign w:val="baseline"/>
                <w:lang w:val="en-US" w:eastAsia="zh-CN"/>
              </w:rPr>
            </w:pPr>
            <w:r>
              <w:rPr>
                <w:rFonts w:hint="eastAsia" w:ascii="仿宋_GB2312" w:hAnsi="仿宋_GB2312" w:eastAsia="仿宋_GB2312" w:cs="仿宋_GB2312"/>
                <w:sz w:val="22"/>
                <w:szCs w:val="28"/>
                <w:vertAlign w:val="baseline"/>
                <w:lang w:val="en-US" w:eastAsia="zh-CN"/>
              </w:rPr>
              <w:t>1.7361</w:t>
            </w:r>
          </w:p>
        </w:tc>
        <w:tc>
          <w:tcPr>
            <w:tcW w:w="756" w:type="dxa"/>
            <w:vAlign w:val="center"/>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default" w:ascii="仿宋_GB2312" w:hAnsi="仿宋_GB2312" w:eastAsia="仿宋_GB2312" w:cs="仿宋_GB2312"/>
                <w:sz w:val="22"/>
                <w:szCs w:val="28"/>
                <w:vertAlign w:val="baseline"/>
                <w:lang w:val="en-US" w:eastAsia="zh-CN"/>
              </w:rPr>
            </w:pPr>
            <w:r>
              <w:rPr>
                <w:rFonts w:hint="eastAsia" w:ascii="仿宋_GB2312" w:hAnsi="仿宋_GB2312" w:eastAsia="仿宋_GB2312" w:cs="仿宋_GB2312"/>
                <w:sz w:val="22"/>
                <w:szCs w:val="28"/>
                <w:vertAlign w:val="baseline"/>
                <w:lang w:val="en-US" w:eastAsia="zh-CN"/>
              </w:rPr>
              <w:t>71.5</w:t>
            </w:r>
          </w:p>
        </w:tc>
        <w:tc>
          <w:tcPr>
            <w:tcW w:w="828" w:type="dxa"/>
            <w:vAlign w:val="center"/>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sz w:val="22"/>
                <w:szCs w:val="28"/>
                <w:vertAlign w:val="baseline"/>
                <w:lang w:val="en-US" w:eastAsia="zh-CN"/>
              </w:rPr>
            </w:pPr>
            <w:r>
              <w:rPr>
                <w:rFonts w:hint="eastAsia" w:ascii="仿宋_GB2312" w:hAnsi="仿宋_GB2312" w:eastAsia="仿宋_GB2312" w:cs="仿宋_GB2312"/>
                <w:sz w:val="22"/>
                <w:szCs w:val="28"/>
                <w:vertAlign w:val="baseline"/>
                <w:lang w:val="en-US" w:eastAsia="zh-CN"/>
              </w:rPr>
              <w:t>中</w:t>
            </w:r>
            <w:bookmarkStart w:id="0" w:name="_GoBack"/>
            <w:bookmarkEnd w:id="0"/>
          </w:p>
        </w:tc>
        <w:tc>
          <w:tcPr>
            <w:tcW w:w="856" w:type="dxa"/>
            <w:vAlign w:val="center"/>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kern w:val="2"/>
                <w:sz w:val="32"/>
                <w:szCs w:val="4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1248" w:type="dxa"/>
            <w:vAlign w:val="center"/>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sz w:val="22"/>
                <w:szCs w:val="28"/>
                <w:vertAlign w:val="baseline"/>
                <w:lang w:val="en-US" w:eastAsia="zh-CN"/>
              </w:rPr>
            </w:pPr>
            <w:r>
              <w:rPr>
                <w:rFonts w:hint="eastAsia" w:ascii="仿宋_GB2312" w:hAnsi="仿宋_GB2312" w:eastAsia="仿宋_GB2312" w:cs="仿宋_GB2312"/>
                <w:sz w:val="22"/>
                <w:szCs w:val="28"/>
                <w:vertAlign w:val="baseline"/>
                <w:lang w:val="en-US" w:eastAsia="zh-CN"/>
              </w:rPr>
              <w:t>洛阳市定鼎门街道办事处</w:t>
            </w:r>
          </w:p>
        </w:tc>
        <w:tc>
          <w:tcPr>
            <w:tcW w:w="1437" w:type="dxa"/>
            <w:vAlign w:val="center"/>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sz w:val="22"/>
                <w:szCs w:val="28"/>
                <w:vertAlign w:val="baseline"/>
                <w:lang w:val="en-US" w:eastAsia="zh-CN"/>
              </w:rPr>
            </w:pPr>
            <w:r>
              <w:rPr>
                <w:rFonts w:hint="eastAsia" w:ascii="仿宋_GB2312" w:hAnsi="仿宋_GB2312" w:eastAsia="仿宋_GB2312" w:cs="仿宋_GB2312"/>
                <w:sz w:val="22"/>
                <w:szCs w:val="28"/>
                <w:vertAlign w:val="baseline"/>
                <w:lang w:val="en-US" w:eastAsia="zh-CN"/>
              </w:rPr>
              <w:t>洛阳市定鼎门街道办</w:t>
            </w:r>
          </w:p>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sz w:val="22"/>
                <w:szCs w:val="28"/>
                <w:vertAlign w:val="baseline"/>
                <w:lang w:val="en-US" w:eastAsia="zh-CN"/>
              </w:rPr>
            </w:pPr>
            <w:r>
              <w:rPr>
                <w:rFonts w:hint="eastAsia" w:ascii="仿宋_GB2312" w:hAnsi="仿宋_GB2312" w:eastAsia="仿宋_GB2312" w:cs="仿宋_GB2312"/>
                <w:sz w:val="22"/>
                <w:szCs w:val="28"/>
                <w:vertAlign w:val="baseline"/>
                <w:lang w:val="en-US" w:eastAsia="zh-CN"/>
              </w:rPr>
              <w:t>事处</w:t>
            </w:r>
          </w:p>
        </w:tc>
        <w:tc>
          <w:tcPr>
            <w:tcW w:w="2785" w:type="dxa"/>
            <w:vAlign w:val="center"/>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sz w:val="22"/>
                <w:szCs w:val="28"/>
                <w:vertAlign w:val="baseline"/>
                <w:lang w:val="en-US" w:eastAsia="zh-CN"/>
              </w:rPr>
            </w:pPr>
            <w:r>
              <w:rPr>
                <w:rFonts w:hint="eastAsia" w:ascii="仿宋_GB2312" w:hAnsi="仿宋_GB2312" w:eastAsia="仿宋_GB2312" w:cs="仿宋_GB2312"/>
                <w:sz w:val="22"/>
                <w:szCs w:val="28"/>
                <w:vertAlign w:val="baseline"/>
                <w:lang w:val="en-US" w:eastAsia="zh-CN"/>
              </w:rPr>
              <w:t>洛阳市咏酒巷旅游基础设施提升建设项目</w:t>
            </w:r>
          </w:p>
        </w:tc>
        <w:tc>
          <w:tcPr>
            <w:tcW w:w="1118" w:type="dxa"/>
            <w:vAlign w:val="center"/>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sz w:val="22"/>
                <w:szCs w:val="28"/>
                <w:vertAlign w:val="baseline"/>
                <w:lang w:val="en-US" w:eastAsia="zh-CN"/>
              </w:rPr>
            </w:pPr>
            <w:r>
              <w:rPr>
                <w:rFonts w:hint="eastAsia" w:ascii="仿宋_GB2312" w:hAnsi="仿宋_GB2312" w:eastAsia="仿宋_GB2312" w:cs="仿宋_GB2312"/>
                <w:sz w:val="22"/>
                <w:szCs w:val="28"/>
                <w:vertAlign w:val="baseline"/>
                <w:lang w:val="en-US" w:eastAsia="zh-CN"/>
              </w:rPr>
              <w:t>0.15</w:t>
            </w:r>
          </w:p>
        </w:tc>
        <w:tc>
          <w:tcPr>
            <w:tcW w:w="756" w:type="dxa"/>
            <w:vAlign w:val="center"/>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sz w:val="22"/>
                <w:szCs w:val="28"/>
                <w:vertAlign w:val="baseline"/>
                <w:lang w:val="en-US" w:eastAsia="zh-CN"/>
              </w:rPr>
            </w:pPr>
            <w:r>
              <w:rPr>
                <w:rFonts w:hint="eastAsia" w:ascii="仿宋_GB2312" w:hAnsi="仿宋_GB2312" w:eastAsia="仿宋_GB2312" w:cs="仿宋_GB2312"/>
                <w:sz w:val="22"/>
                <w:szCs w:val="28"/>
                <w:vertAlign w:val="baseline"/>
                <w:lang w:val="en-US" w:eastAsia="zh-CN"/>
              </w:rPr>
              <w:t>90</w:t>
            </w:r>
          </w:p>
        </w:tc>
        <w:tc>
          <w:tcPr>
            <w:tcW w:w="828" w:type="dxa"/>
            <w:vAlign w:val="center"/>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sz w:val="22"/>
                <w:szCs w:val="28"/>
                <w:vertAlign w:val="baseline"/>
                <w:lang w:val="en-US" w:eastAsia="zh-CN"/>
              </w:rPr>
            </w:pPr>
            <w:r>
              <w:rPr>
                <w:rFonts w:hint="eastAsia" w:ascii="仿宋_GB2312" w:hAnsi="仿宋_GB2312" w:eastAsia="仿宋_GB2312" w:cs="仿宋_GB2312"/>
                <w:sz w:val="22"/>
                <w:szCs w:val="28"/>
                <w:vertAlign w:val="baseline"/>
                <w:lang w:val="en-US" w:eastAsia="zh-CN"/>
              </w:rPr>
              <w:t>优</w:t>
            </w:r>
          </w:p>
        </w:tc>
        <w:tc>
          <w:tcPr>
            <w:tcW w:w="856" w:type="dxa"/>
            <w:vAlign w:val="center"/>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kern w:val="2"/>
                <w:sz w:val="32"/>
                <w:szCs w:val="4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248" w:type="dxa"/>
            <w:vAlign w:val="center"/>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sz w:val="22"/>
                <w:szCs w:val="28"/>
                <w:vertAlign w:val="baseline"/>
                <w:lang w:val="en-US" w:eastAsia="zh-CN"/>
              </w:rPr>
            </w:pPr>
            <w:r>
              <w:rPr>
                <w:rFonts w:hint="eastAsia" w:ascii="仿宋_GB2312" w:hAnsi="仿宋_GB2312" w:eastAsia="仿宋_GB2312" w:cs="仿宋_GB2312"/>
                <w:sz w:val="22"/>
                <w:szCs w:val="28"/>
                <w:vertAlign w:val="baseline"/>
                <w:lang w:val="en-US" w:eastAsia="zh-CN"/>
              </w:rPr>
              <w:t>洛阳市洛龙区太康东路街道办事处</w:t>
            </w:r>
          </w:p>
        </w:tc>
        <w:tc>
          <w:tcPr>
            <w:tcW w:w="1437" w:type="dxa"/>
            <w:vAlign w:val="center"/>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sz w:val="22"/>
                <w:szCs w:val="28"/>
                <w:vertAlign w:val="baseline"/>
                <w:lang w:val="en-US" w:eastAsia="zh-CN"/>
              </w:rPr>
            </w:pPr>
            <w:r>
              <w:rPr>
                <w:rFonts w:hint="eastAsia" w:ascii="仿宋_GB2312" w:hAnsi="仿宋_GB2312" w:eastAsia="仿宋_GB2312" w:cs="仿宋_GB2312"/>
                <w:sz w:val="22"/>
                <w:szCs w:val="28"/>
                <w:vertAlign w:val="baseline"/>
                <w:lang w:val="en-US" w:eastAsia="zh-CN"/>
              </w:rPr>
              <w:t>洛阳市洛龙区太康东路街道办事处</w:t>
            </w:r>
          </w:p>
        </w:tc>
        <w:tc>
          <w:tcPr>
            <w:tcW w:w="2785" w:type="dxa"/>
            <w:vAlign w:val="center"/>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sz w:val="22"/>
                <w:szCs w:val="28"/>
                <w:vertAlign w:val="baseline"/>
                <w:lang w:val="en-US" w:eastAsia="zh-CN"/>
              </w:rPr>
            </w:pPr>
            <w:r>
              <w:rPr>
                <w:rFonts w:hint="eastAsia" w:ascii="仿宋_GB2312" w:hAnsi="仿宋_GB2312" w:eastAsia="仿宋_GB2312" w:cs="仿宋_GB2312"/>
                <w:sz w:val="22"/>
                <w:szCs w:val="28"/>
                <w:vertAlign w:val="baseline"/>
                <w:lang w:val="en-US" w:eastAsia="zh-CN"/>
              </w:rPr>
              <w:t>洛阳市洛龙区豆腐店村棚户区改造项目</w:t>
            </w:r>
          </w:p>
        </w:tc>
        <w:tc>
          <w:tcPr>
            <w:tcW w:w="1118" w:type="dxa"/>
            <w:vAlign w:val="center"/>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sz w:val="22"/>
                <w:szCs w:val="28"/>
                <w:vertAlign w:val="baseline"/>
                <w:lang w:val="en-US" w:eastAsia="zh-CN"/>
              </w:rPr>
            </w:pPr>
            <w:r>
              <w:rPr>
                <w:rFonts w:hint="eastAsia" w:ascii="仿宋_GB2312" w:hAnsi="仿宋_GB2312" w:eastAsia="仿宋_GB2312" w:cs="仿宋_GB2312"/>
                <w:sz w:val="22"/>
                <w:szCs w:val="28"/>
                <w:vertAlign w:val="baseline"/>
                <w:lang w:val="en-US" w:eastAsia="zh-CN"/>
              </w:rPr>
              <w:t>1.38</w:t>
            </w:r>
          </w:p>
        </w:tc>
        <w:tc>
          <w:tcPr>
            <w:tcW w:w="756" w:type="dxa"/>
            <w:vAlign w:val="center"/>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sz w:val="22"/>
                <w:szCs w:val="28"/>
                <w:vertAlign w:val="baseline"/>
                <w:lang w:val="en-US" w:eastAsia="zh-CN"/>
              </w:rPr>
            </w:pPr>
            <w:r>
              <w:rPr>
                <w:rFonts w:hint="eastAsia" w:ascii="仿宋_GB2312" w:hAnsi="仿宋_GB2312" w:eastAsia="仿宋_GB2312" w:cs="仿宋_GB2312"/>
                <w:sz w:val="22"/>
                <w:szCs w:val="28"/>
                <w:vertAlign w:val="baseline"/>
                <w:lang w:val="en-US" w:eastAsia="zh-CN"/>
              </w:rPr>
              <w:t>96</w:t>
            </w:r>
          </w:p>
        </w:tc>
        <w:tc>
          <w:tcPr>
            <w:tcW w:w="828" w:type="dxa"/>
            <w:vAlign w:val="center"/>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sz w:val="22"/>
                <w:szCs w:val="28"/>
                <w:vertAlign w:val="baseline"/>
                <w:lang w:val="en-US" w:eastAsia="zh-CN"/>
              </w:rPr>
            </w:pPr>
            <w:r>
              <w:rPr>
                <w:rFonts w:hint="eastAsia" w:ascii="仿宋_GB2312" w:hAnsi="仿宋_GB2312" w:eastAsia="仿宋_GB2312" w:cs="仿宋_GB2312"/>
                <w:sz w:val="22"/>
                <w:szCs w:val="28"/>
                <w:vertAlign w:val="baseline"/>
                <w:lang w:val="en-US" w:eastAsia="zh-CN"/>
              </w:rPr>
              <w:t>优</w:t>
            </w:r>
          </w:p>
        </w:tc>
        <w:tc>
          <w:tcPr>
            <w:tcW w:w="856" w:type="dxa"/>
            <w:vAlign w:val="center"/>
          </w:tcPr>
          <w:p>
            <w:pPr>
              <w:keepNext w:val="0"/>
              <w:keepLines w:val="0"/>
              <w:pageBreakBefore w:val="0"/>
              <w:widowControl w:val="0"/>
              <w:tabs>
                <w:tab w:val="left" w:pos="1315"/>
              </w:tabs>
              <w:kinsoku/>
              <w:wordWrap/>
              <w:overflowPunct/>
              <w:topLinePunct w:val="0"/>
              <w:autoSpaceDE/>
              <w:autoSpaceDN/>
              <w:bidi w:val="0"/>
              <w:adjustRightInd/>
              <w:snapToGrid/>
              <w:jc w:val="center"/>
              <w:textAlignment w:val="auto"/>
              <w:rPr>
                <w:rFonts w:hint="eastAsia" w:ascii="仿宋_GB2312" w:hAnsi="仿宋_GB2312" w:eastAsia="仿宋_GB2312" w:cs="仿宋_GB2312"/>
                <w:kern w:val="2"/>
                <w:sz w:val="32"/>
                <w:szCs w:val="40"/>
                <w:vertAlign w:val="baseline"/>
                <w:lang w:val="en-US" w:eastAsia="zh-CN" w:bidi="ar-SA"/>
              </w:rPr>
            </w:pPr>
          </w:p>
        </w:tc>
      </w:tr>
    </w:tbl>
    <w:p>
      <w:pPr>
        <w:ind w:firstLine="1680" w:firstLineChars="600"/>
        <w:rPr>
          <w:rFonts w:hint="eastAsia"/>
          <w:sz w:val="28"/>
          <w:szCs w:val="28"/>
        </w:rPr>
      </w:pPr>
    </w:p>
    <w:p>
      <w:pP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2NGUzOTJjNzMzNzU1MzU4ODhkMGYxZmM2OTc4OWEifQ=="/>
  </w:docVars>
  <w:rsids>
    <w:rsidRoot w:val="00000000"/>
    <w:rsid w:val="0FF00FEF"/>
    <w:rsid w:val="14970B9C"/>
    <w:rsid w:val="16A550C0"/>
    <w:rsid w:val="1B8A4320"/>
    <w:rsid w:val="2D151A69"/>
    <w:rsid w:val="42FE2826"/>
    <w:rsid w:val="62970006"/>
    <w:rsid w:val="6F140DF5"/>
    <w:rsid w:val="70936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543</Words>
  <Characters>607</Characters>
  <Lines>0</Lines>
  <Paragraphs>0</Paragraphs>
  <TotalTime>7</TotalTime>
  <ScaleCrop>false</ScaleCrop>
  <LinksUpToDate>false</LinksUpToDate>
  <CharactersWithSpaces>607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2023-06-29T07:12:00Z</dcterms:created>
  <dc:creator>Administrator</dc:creator>
  <cp:lastModifiedBy>zhezrt6699</cp:lastModifiedBy>
  <cp:lastPrinted>2023-06-29T08:48:00Z</cp:lastPrinted>
  <dcterms:modified xsi:type="dcterms:W3CDTF">2023-06-30T01:22:10Z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E9DADD94EF1546AD95258A59B29B54FC_13</vt:lpwstr>
  </property>
</Properties>
</file>