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洛龙区纪律检查委员会部门基本情况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部门机构设置、职能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区纪律检查委员会、区监察局合署办公，机关内设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 xml:space="preserve">个职能科室和区纪委电教信息网络管理中心1个归口预算单位。主要职能是：维护党的章程和党内法规，检查党的路线、方针、政策和决议的执行情况，抓好党风廉政建设，实施《行政监察法》规定范围内的监督，开展全区预防腐败工作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二、人员构成情况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区纪律检查委员会机关及归口预算管理单位共有编制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人，其中：行政编制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人，事业编制7人；在职职工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人，离退休人员2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三、预算年度主要工作任务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监督检查党的路线、方针、政策和决议的执行情况，抓好党风廉政建设，联系、协调、指导和承办违法违纪案件，开展全区预防腐败工作等。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E29D2"/>
    <w:rsid w:val="6AEF4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2017-09-15T02:23:09Z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