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洛龙区交通运输局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关于政府采购预算的说明</w:t>
      </w:r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我单位201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没有申报</w:t>
      </w:r>
      <w:r>
        <w:rPr>
          <w:rFonts w:hint="eastAsia"/>
          <w:sz w:val="32"/>
          <w:szCs w:val="32"/>
        </w:rPr>
        <w:t>政府采购预算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特此说明。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洛龙区交通运输局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2017年3月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72"/>
    <w:rsid w:val="002170DE"/>
    <w:rsid w:val="002C6E1E"/>
    <w:rsid w:val="003C6454"/>
    <w:rsid w:val="004850F9"/>
    <w:rsid w:val="005708EB"/>
    <w:rsid w:val="0076327C"/>
    <w:rsid w:val="008D05E8"/>
    <w:rsid w:val="008D1537"/>
    <w:rsid w:val="00C50D80"/>
    <w:rsid w:val="00CE3978"/>
    <w:rsid w:val="00EB6472"/>
    <w:rsid w:val="02D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2017-10-31T05:07:00Z</dcterms:created>
  <dc:creator>lenovo</dc:creator>
  <cp:lastModifiedBy>admin</cp:lastModifiedBy>
  <dcterms:modified xsi:type="dcterms:W3CDTF">2017-11-17T06:53:39Z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