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Calibri" w:hAnsi="Calibri" w:eastAsia="宋体" w:cs="Times New Roman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ascii="Calibri" w:hAnsi="Calibri" w:eastAsia="宋体" w:cs="Times New Roman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洛龙区行政服务中心概况</w:t>
      </w:r>
    </w:p>
    <w:p>
      <w:pPr>
        <w:jc w:val="both"/>
        <w:rPr>
          <w:rFonts w:ascii="Calibri" w:hAnsi="Calibri" w:eastAsia="宋体" w:cs="Times New Roman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Calibri" w:hAnsi="Calibri" w:eastAsia="宋体" w:cs="Times New Roman"/>
          <w:color w:val="333333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Calibri" w:hAnsi="Calibri" w:eastAsia="宋体" w:cs="Times New Roman"/>
          <w:color w:val="333333"/>
          <w:kern w:val="0"/>
          <w:sz w:val="28"/>
          <w:szCs w:val="28"/>
          <w:shd w:val="clear" w:color="auto" w:fill="FFFFFF"/>
          <w:lang w:val="en-US" w:eastAsia="zh-CN" w:bidi="ar"/>
        </w:rPr>
        <w:t>行政服务中心于2003年11月成立，属区直正科级事业单位，内设办公室、业务室、督查室三个科室。区委、区政府于2014年新建了行政服务大楼，新行政服务中心建筑面积4000余平方米，共三层，一楼为办事服务大厅，二、三楼为多功能办公区。一楼服务大厅分东、西两区，设置六个功能分区，一是企业注册登记区，二是投资建设审批区，三是便民自助服务区，四是中介本来配套服务区，五是咨询服务区，六是等候休息区。行政服务中心目前共进驻窗口单位21家，设立服务窗口58个，工作人员110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Calibri" w:hAnsi="Calibri" w:eastAsia="宋体" w:cs="Times New Roman"/>
          <w:color w:val="333333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Calibri" w:hAnsi="Calibri" w:eastAsia="宋体" w:cs="Times New Roman"/>
          <w:color w:val="333333"/>
          <w:kern w:val="0"/>
          <w:sz w:val="28"/>
          <w:szCs w:val="28"/>
          <w:shd w:val="clear" w:color="auto" w:fill="FFFFFF"/>
          <w:lang w:val="en-US" w:eastAsia="zh-CN" w:bidi="ar"/>
        </w:rPr>
        <w:t>多年来，在区委、区政府的领导支持下，在驻厅单位的配合下，行政服务中心的管理机制和服务功能从不完善逐渐走向成熟，硬件建设和设施日趋完备。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modern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C71B0"/>
    <w:rsid w:val="206E6072"/>
    <w:rsid w:val="652C71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2017-03-22T03:00:00Z</dcterms:created>
  <dc:creator>Administrator</dc:creator>
  <cp:lastModifiedBy>Administrator</cp:lastModifiedBy>
  <dcterms:modified xsi:type="dcterms:W3CDTF">2017-03-22T08:13:36Z</dcterms:modified>
  <dc:title>洛龙区行政服务中心概况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