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uto"/>
        <w:ind w:right="100" w:firstLine="720"/>
        <w:jc w:val="center"/>
        <w:rPr>
          <w:rFonts w:hint="eastAsia" w:ascii="方正小标宋简体" w:eastAsia="方正小标宋简体"/>
          <w:sz w:val="36"/>
          <w:szCs w:val="36"/>
        </w:rPr>
      </w:pPr>
    </w:p>
    <w:p>
      <w:pPr>
        <w:widowControl/>
        <w:adjustRightInd w:val="0"/>
        <w:snapToGrid w:val="0"/>
        <w:spacing w:line="240" w:lineRule="auto"/>
        <w:ind w:right="100" w:firstLine="720"/>
        <w:jc w:val="center"/>
        <w:rPr>
          <w:rFonts w:hint="eastAsia" w:ascii="方正小标宋简体" w:eastAsia="方正小标宋简体"/>
          <w:sz w:val="36"/>
          <w:szCs w:val="36"/>
        </w:rPr>
      </w:pPr>
      <w:r>
        <w:rPr>
          <w:rFonts w:hint="eastAsia" w:ascii="方正小标宋简体" w:eastAsia="方正小标宋简体"/>
          <w:sz w:val="36"/>
          <w:szCs w:val="36"/>
        </w:rPr>
        <w:t>收入支出决算总表</w:t>
      </w:r>
    </w:p>
    <w:p>
      <w:pPr>
        <w:widowControl/>
        <w:tabs>
          <w:tab w:val="left" w:pos="7855"/>
          <w:tab w:val="right" w:pos="13860"/>
        </w:tabs>
        <w:adjustRightInd w:val="0"/>
        <w:snapToGrid w:val="0"/>
        <w:spacing w:line="240" w:lineRule="auto"/>
        <w:ind w:right="830" w:firstLine="4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ab/>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公开01表</w:t>
      </w:r>
    </w:p>
    <w:p>
      <w:pPr>
        <w:widowControl/>
        <w:adjustRightInd w:val="0"/>
        <w:snapToGrid w:val="0"/>
        <w:spacing w:line="240" w:lineRule="auto"/>
        <w:ind w:firstLine="800" w:firstLineChars="4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部门： </w:t>
      </w:r>
      <w:r>
        <w:rPr>
          <w:rFonts w:hint="eastAsia" w:ascii="宋体" w:hAnsi="宋体" w:eastAsia="宋体" w:cs="宋体"/>
          <w:color w:val="000000"/>
          <w:kern w:val="0"/>
          <w:sz w:val="20"/>
          <w:szCs w:val="20"/>
          <w:lang w:eastAsia="zh-CN"/>
        </w:rPr>
        <w:t>河南省洛阳市洛龙区农业机械管理局</w:t>
      </w:r>
      <w:r>
        <w:rPr>
          <w:rFonts w:hint="eastAsia" w:ascii="宋体" w:hAnsi="宋体" w:eastAsia="宋体" w:cs="宋体"/>
          <w:color w:val="000000"/>
          <w:kern w:val="0"/>
          <w:sz w:val="20"/>
          <w:szCs w:val="20"/>
        </w:rPr>
        <w:t xml:space="preserve">                                                                                 单位：万元</w:t>
      </w:r>
    </w:p>
    <w:tbl>
      <w:tblPr>
        <w:tblStyle w:val="5"/>
        <w:tblW w:w="12860" w:type="dxa"/>
        <w:jc w:val="center"/>
        <w:tblInd w:w="93" w:type="dxa"/>
        <w:tblLayout w:type="fixed"/>
        <w:tblCellMar>
          <w:top w:w="0" w:type="dxa"/>
          <w:left w:w="108" w:type="dxa"/>
          <w:bottom w:w="0" w:type="dxa"/>
          <w:right w:w="108" w:type="dxa"/>
        </w:tblCellMar>
      </w:tblPr>
      <w:tblGrid>
        <w:gridCol w:w="4929"/>
        <w:gridCol w:w="616"/>
        <w:gridCol w:w="1075"/>
        <w:gridCol w:w="4607"/>
        <w:gridCol w:w="595"/>
        <w:gridCol w:w="1038"/>
      </w:tblGrid>
      <w:tr>
        <w:tblPrEx>
          <w:tblLayout w:type="fixed"/>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640" w:firstLineChars="0"/>
              <w:jc w:val="center"/>
              <w:rPr>
                <w:rFonts w:ascii="宋体" w:hAnsi="宋体" w:eastAsia="宋体" w:cs="宋体"/>
                <w:kern w:val="0"/>
                <w:sz w:val="24"/>
                <w:szCs w:val="24"/>
              </w:rPr>
            </w:pPr>
            <w:r>
              <w:rPr>
                <w:rFonts w:hint="eastAsia" w:ascii="方正小标宋简体" w:eastAsia="方正小标宋简体"/>
                <w:sz w:val="36"/>
                <w:szCs w:val="36"/>
              </w:rPr>
              <w:t xml:space="preserve"> </w:t>
            </w:r>
            <w:r>
              <w:rPr>
                <w:rFonts w:hint="eastAsia" w:ascii="宋体" w:hAnsi="宋体" w:eastAsia="宋体" w:cs="宋体"/>
                <w:kern w:val="0"/>
                <w:sz w:val="24"/>
                <w:szCs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1075" w:type="dxa"/>
            <w:tcBorders>
              <w:top w:val="nil"/>
              <w:left w:val="nil"/>
              <w:bottom w:val="single" w:color="auto" w:sz="4" w:space="0"/>
              <w:right w:val="single" w:color="auto" w:sz="4" w:space="0"/>
            </w:tcBorders>
            <w:shd w:val="clear" w:color="auto" w:fill="auto"/>
            <w:vAlign w:val="center"/>
          </w:tcPr>
          <w:p>
            <w:pPr>
              <w:widowControl/>
              <w:tabs>
                <w:tab w:val="center" w:pos="429"/>
                <w:tab w:val="right" w:pos="1199"/>
              </w:tabs>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ab/>
            </w:r>
            <w:r>
              <w:rPr>
                <w:rFonts w:hint="eastAsia" w:ascii="宋体" w:hAnsi="宋体" w:eastAsia="宋体" w:cs="宋体"/>
                <w:kern w:val="0"/>
                <w:sz w:val="22"/>
                <w:lang w:val="en-US" w:eastAsia="zh-CN"/>
              </w:rPr>
              <w:t>392.9</w:t>
            </w:r>
            <w:r>
              <w:rPr>
                <w:rFonts w:hint="eastAsia" w:ascii="宋体" w:hAnsi="宋体" w:eastAsia="宋体" w:cs="宋体"/>
                <w:kern w:val="0"/>
                <w:sz w:val="22"/>
                <w:lang w:eastAsia="zh-CN"/>
              </w:rPr>
              <w:tab/>
            </w: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八</w:t>
            </w:r>
            <w:r>
              <w:rPr>
                <w:rFonts w:hint="eastAsia" w:ascii="宋体" w:hAnsi="宋体" w:eastAsia="宋体" w:cs="宋体"/>
                <w:kern w:val="0"/>
                <w:sz w:val="22"/>
              </w:rPr>
              <w:t>、</w:t>
            </w:r>
            <w:r>
              <w:rPr>
                <w:rFonts w:hint="eastAsia" w:ascii="宋体" w:hAnsi="宋体" w:eastAsia="宋体" w:cs="宋体"/>
                <w:kern w:val="0"/>
                <w:sz w:val="22"/>
                <w:lang w:eastAsia="zh-CN"/>
              </w:rPr>
              <w:t>社会保障和就业支出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67.46</w:t>
            </w: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九</w:t>
            </w:r>
            <w:r>
              <w:rPr>
                <w:rFonts w:hint="eastAsia" w:ascii="宋体" w:hAnsi="宋体" w:eastAsia="宋体" w:cs="宋体"/>
                <w:kern w:val="0"/>
                <w:sz w:val="22"/>
              </w:rPr>
              <w:t>、</w:t>
            </w:r>
            <w:r>
              <w:rPr>
                <w:rFonts w:hint="eastAsia" w:ascii="宋体" w:hAnsi="宋体" w:eastAsia="宋体" w:cs="宋体"/>
                <w:kern w:val="0"/>
                <w:sz w:val="22"/>
                <w:lang w:eastAsia="zh-CN"/>
              </w:rPr>
              <w:t>医疗卫生与计划生育支出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6.14</w:t>
            </w: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十一</w:t>
            </w:r>
            <w:r>
              <w:rPr>
                <w:rFonts w:hint="eastAsia" w:ascii="宋体" w:hAnsi="宋体" w:eastAsia="宋体" w:cs="宋体"/>
                <w:kern w:val="0"/>
                <w:sz w:val="22"/>
              </w:rPr>
              <w:t>、</w:t>
            </w:r>
            <w:r>
              <w:rPr>
                <w:rFonts w:hint="eastAsia" w:ascii="宋体" w:hAnsi="宋体" w:eastAsia="宋体" w:cs="宋体"/>
                <w:kern w:val="0"/>
                <w:sz w:val="22"/>
                <w:lang w:eastAsia="zh-CN"/>
              </w:rPr>
              <w:t>城乡社区支出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0.54</w:t>
            </w: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6</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十二</w:t>
            </w:r>
            <w:r>
              <w:rPr>
                <w:rFonts w:hint="eastAsia" w:ascii="宋体" w:hAnsi="宋体" w:eastAsia="宋体" w:cs="宋体"/>
                <w:kern w:val="0"/>
                <w:sz w:val="22"/>
              </w:rPr>
              <w:t>、</w:t>
            </w:r>
            <w:r>
              <w:rPr>
                <w:rFonts w:hint="eastAsia" w:ascii="宋体" w:hAnsi="宋体" w:eastAsia="宋体" w:cs="宋体"/>
                <w:kern w:val="0"/>
                <w:sz w:val="22"/>
                <w:lang w:eastAsia="zh-CN"/>
              </w:rPr>
              <w:t>农林水支出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279.55</w:t>
            </w: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7</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十九、住房保障支出</w:t>
            </w:r>
            <w:r>
              <w:rPr>
                <w:rFonts w:hint="eastAsia" w:ascii="宋体" w:hAnsi="宋体" w:eastAsia="宋体" w:cs="宋体"/>
                <w:kern w:val="0"/>
                <w:sz w:val="24"/>
                <w:szCs w:val="24"/>
                <w:lang w:val="en-US" w:eastAsia="zh-CN"/>
              </w:rPr>
              <w:t xml:space="preserve"> </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8.08</w:t>
            </w: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8</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9</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392.9</w:t>
            </w:r>
            <w:r>
              <w:rPr>
                <w:rFonts w:hint="eastAsia" w:ascii="宋体" w:hAnsi="宋体" w:eastAsia="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361.77</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xml:space="preserve">         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10</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42.49</w:t>
            </w:r>
            <w:r>
              <w:rPr>
                <w:rFonts w:hint="eastAsia" w:ascii="宋体" w:hAnsi="宋体" w:eastAsia="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73.62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12</w:t>
            </w:r>
          </w:p>
        </w:tc>
        <w:tc>
          <w:tcPr>
            <w:tcW w:w="1075" w:type="dxa"/>
            <w:tcBorders>
              <w:top w:val="nil"/>
              <w:left w:val="nil"/>
              <w:bottom w:val="nil"/>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25</w:t>
            </w:r>
          </w:p>
        </w:tc>
        <w:tc>
          <w:tcPr>
            <w:tcW w:w="1038" w:type="dxa"/>
            <w:tcBorders>
              <w:top w:val="nil"/>
              <w:left w:val="nil"/>
              <w:bottom w:val="nil"/>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13</w:t>
            </w:r>
          </w:p>
        </w:tc>
        <w:tc>
          <w:tcPr>
            <w:tcW w:w="1075" w:type="dxa"/>
            <w:tcBorders>
              <w:top w:val="single" w:color="auto" w:sz="4" w:space="0"/>
              <w:left w:val="nil"/>
              <w:bottom w:val="single" w:color="auto" w:sz="8" w:space="0"/>
              <w:right w:val="single" w:color="auto" w:sz="4" w:space="0"/>
            </w:tcBorders>
            <w:shd w:val="clear" w:color="auto" w:fill="auto"/>
            <w:vAlign w:val="center"/>
          </w:tcPr>
          <w:p>
            <w:pPr>
              <w:widowControl/>
              <w:adjustRightInd w:val="0"/>
              <w:snapToGrid w:val="0"/>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lang w:val="en-US" w:eastAsia="zh-CN"/>
              </w:rPr>
              <w:t>435.39</w:t>
            </w:r>
          </w:p>
        </w:tc>
      </w:tr>
    </w:tbl>
    <w:p>
      <w:pPr>
        <w:widowControl/>
        <w:adjustRightInd w:val="0"/>
        <w:snapToGrid w:val="0"/>
        <w:spacing w:line="240" w:lineRule="auto"/>
        <w:ind w:right="102" w:firstLine="900" w:firstLineChars="450"/>
        <w:rPr>
          <w:rFonts w:hint="eastAsia" w:ascii="宋体" w:hAns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hint="eastAsia" w:ascii="方正小标宋简体" w:eastAsia="方正小标宋简体"/>
          <w:sz w:val="36"/>
          <w:szCs w:val="36"/>
        </w:rPr>
      </w:pPr>
    </w:p>
    <w:p>
      <w:pPr>
        <w:widowControl/>
        <w:adjustRightInd w:val="0"/>
        <w:snapToGrid w:val="0"/>
        <w:ind w:right="100" w:firstLine="720"/>
        <w:jc w:val="center"/>
        <w:rPr>
          <w:rFonts w:hint="eastAsia" w:ascii="方正小标宋简体" w:eastAsia="方正小标宋简体"/>
          <w:sz w:val="36"/>
          <w:szCs w:val="36"/>
        </w:rPr>
      </w:pPr>
    </w:p>
    <w:p>
      <w:pPr>
        <w:widowControl/>
        <w:adjustRightInd w:val="0"/>
        <w:snapToGrid w:val="0"/>
        <w:ind w:right="100" w:firstLine="720"/>
        <w:jc w:val="center"/>
        <w:rPr>
          <w:rFonts w:hint="eastAsia" w:ascii="方正小标宋简体" w:eastAsia="方正小标宋简体"/>
          <w:sz w:val="36"/>
          <w:szCs w:val="36"/>
        </w:rPr>
      </w:pPr>
      <w:r>
        <w:rPr>
          <w:rFonts w:hint="eastAsia" w:ascii="方正小标宋简体" w:eastAsia="方正小标宋简体"/>
          <w:sz w:val="36"/>
          <w:szCs w:val="36"/>
        </w:rPr>
        <w:t>收入决算表</w:t>
      </w:r>
    </w:p>
    <w:p>
      <w:pPr>
        <w:widowControl/>
        <w:adjustRightInd w:val="0"/>
        <w:snapToGrid w:val="0"/>
        <w:spacing w:line="240" w:lineRule="auto"/>
        <w:ind w:right="730" w:firstLine="400"/>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公开02表</w:t>
      </w:r>
    </w:p>
    <w:p>
      <w:pPr>
        <w:widowControl/>
        <w:adjustRightInd w:val="0"/>
        <w:snapToGrid w:val="0"/>
        <w:spacing w:line="240" w:lineRule="auto"/>
        <w:ind w:firstLine="600" w:firstLineChars="3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部门：   </w:t>
      </w:r>
      <w:r>
        <w:rPr>
          <w:rFonts w:hint="eastAsia" w:ascii="宋体" w:hAnsi="宋体" w:eastAsia="宋体" w:cs="宋体"/>
          <w:color w:val="000000"/>
          <w:kern w:val="0"/>
          <w:sz w:val="20"/>
          <w:szCs w:val="20"/>
          <w:lang w:eastAsia="zh-CN"/>
        </w:rPr>
        <w:t>河南省洛阳市洛龙区农业机械管理局</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xml:space="preserve">                                                                单位：万元</w:t>
      </w:r>
    </w:p>
    <w:tbl>
      <w:tblPr>
        <w:tblStyle w:val="5"/>
        <w:tblW w:w="13236" w:type="dxa"/>
        <w:jc w:val="center"/>
        <w:tblInd w:w="0" w:type="dxa"/>
        <w:tblLayout w:type="fixed"/>
        <w:tblCellMar>
          <w:top w:w="0" w:type="dxa"/>
          <w:left w:w="108" w:type="dxa"/>
          <w:bottom w:w="0" w:type="dxa"/>
          <w:right w:w="108" w:type="dxa"/>
        </w:tblCellMar>
      </w:tblPr>
      <w:tblGrid>
        <w:gridCol w:w="1399"/>
        <w:gridCol w:w="3254"/>
        <w:gridCol w:w="1305"/>
        <w:gridCol w:w="1620"/>
        <w:gridCol w:w="930"/>
        <w:gridCol w:w="1035"/>
        <w:gridCol w:w="1050"/>
        <w:gridCol w:w="1470"/>
        <w:gridCol w:w="1173"/>
      </w:tblGrid>
      <w:tr>
        <w:tblPrEx>
          <w:tblLayout w:type="fixed"/>
          <w:tblCellMar>
            <w:top w:w="0" w:type="dxa"/>
            <w:left w:w="108" w:type="dxa"/>
            <w:bottom w:w="0" w:type="dxa"/>
            <w:right w:w="108" w:type="dxa"/>
          </w:tblCellMar>
        </w:tblPrEx>
        <w:trPr>
          <w:trHeight w:val="227" w:hRule="atLeast"/>
          <w:jc w:val="center"/>
        </w:trPr>
        <w:tc>
          <w:tcPr>
            <w:tcW w:w="4653" w:type="dxa"/>
            <w:gridSpan w:val="2"/>
            <w:tcBorders>
              <w:top w:val="single" w:color="auto" w:sz="8" w:space="0"/>
              <w:left w:val="single" w:color="auto" w:sz="8" w:space="0"/>
              <w:bottom w:val="single" w:color="auto" w:sz="4" w:space="0"/>
              <w:right w:val="nil"/>
            </w:tcBorders>
            <w:shd w:val="clear" w:color="000000" w:fill="FFFFFF"/>
            <w:vAlign w:val="center"/>
          </w:tcPr>
          <w:p>
            <w:pPr>
              <w:widowControl/>
              <w:spacing w:line="240" w:lineRule="auto"/>
              <w:ind w:firstLine="87" w:firstLineChars="0"/>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0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本年收入合计</w:t>
            </w:r>
          </w:p>
        </w:tc>
        <w:tc>
          <w:tcPr>
            <w:tcW w:w="162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财政拨款收入</w:t>
            </w:r>
          </w:p>
        </w:tc>
        <w:tc>
          <w:tcPr>
            <w:tcW w:w="93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上级补助收入</w:t>
            </w:r>
          </w:p>
        </w:tc>
        <w:tc>
          <w:tcPr>
            <w:tcW w:w="103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事业收入</w:t>
            </w:r>
          </w:p>
        </w:tc>
        <w:tc>
          <w:tcPr>
            <w:tcW w:w="105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经营收入</w:t>
            </w:r>
          </w:p>
        </w:tc>
        <w:tc>
          <w:tcPr>
            <w:tcW w:w="147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附属单位上缴收入</w:t>
            </w:r>
          </w:p>
        </w:tc>
        <w:tc>
          <w:tcPr>
            <w:tcW w:w="1173"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其他收入</w:t>
            </w:r>
          </w:p>
        </w:tc>
      </w:tr>
      <w:tr>
        <w:tblPrEx>
          <w:tblLayout w:type="fixed"/>
          <w:tblCellMar>
            <w:top w:w="0" w:type="dxa"/>
            <w:left w:w="108" w:type="dxa"/>
            <w:bottom w:w="0" w:type="dxa"/>
            <w:right w:w="108" w:type="dxa"/>
          </w:tblCellMar>
        </w:tblPrEx>
        <w:trPr>
          <w:trHeight w:val="312" w:hRule="atLeast"/>
          <w:jc w:val="center"/>
        </w:trPr>
        <w:tc>
          <w:tcPr>
            <w:tcW w:w="1399"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spacing w:line="24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25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30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6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93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03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05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47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73"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399"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325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30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6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93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03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05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47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73"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4653"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30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93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03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4</w:t>
            </w:r>
          </w:p>
        </w:tc>
        <w:tc>
          <w:tcPr>
            <w:tcW w:w="105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173"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Layout w:type="fixed"/>
          <w:tblCellMar>
            <w:top w:w="0" w:type="dxa"/>
            <w:left w:w="108" w:type="dxa"/>
            <w:bottom w:w="0" w:type="dxa"/>
            <w:right w:w="108" w:type="dxa"/>
          </w:tblCellMar>
        </w:tblPrEx>
        <w:trPr>
          <w:trHeight w:val="238" w:hRule="exact"/>
          <w:jc w:val="center"/>
        </w:trPr>
        <w:tc>
          <w:tcPr>
            <w:tcW w:w="4653" w:type="dxa"/>
            <w:gridSpan w:val="2"/>
            <w:tcBorders>
              <w:top w:val="nil"/>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合计</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392.90</w:t>
            </w:r>
            <w:r>
              <w:rPr>
                <w:rFonts w:hint="eastAsia" w:ascii="宋体" w:hAnsi="宋体" w:eastAsia="宋体" w:cs="宋体"/>
                <w:kern w:val="0"/>
                <w:sz w:val="21"/>
                <w:szCs w:val="21"/>
              </w:rPr>
              <w:t>　</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392.90</w:t>
            </w:r>
            <w:r>
              <w:rPr>
                <w:rFonts w:hint="eastAsia" w:ascii="宋体" w:hAnsi="宋体" w:eastAsia="宋体" w:cs="宋体"/>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社会保障和就业支出业支出</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56.38</w:t>
            </w:r>
            <w:r>
              <w:rPr>
                <w:rFonts w:hint="eastAsia" w:ascii="宋体" w:hAnsi="宋体" w:eastAsia="宋体" w:cs="宋体"/>
                <w:kern w:val="0"/>
                <w:sz w:val="21"/>
                <w:szCs w:val="21"/>
              </w:rPr>
              <w:t>　</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56.38</w:t>
            </w:r>
            <w:r>
              <w:rPr>
                <w:rFonts w:hint="eastAsia" w:ascii="宋体" w:hAnsi="宋体" w:eastAsia="宋体" w:cs="宋体"/>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行政事业单位离退休</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56.38</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仿宋" w:hAnsi="仿宋" w:eastAsia="仿宋" w:cs="仿宋"/>
                <w:kern w:val="0"/>
                <w:sz w:val="21"/>
                <w:szCs w:val="21"/>
                <w:lang w:val="en-US" w:eastAsia="zh-CN"/>
              </w:rPr>
              <w:t>56.38</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2080501</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 xml:space="preserve"> 归口管理的行政单位离退休</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52.18</w:t>
            </w:r>
            <w:r>
              <w:rPr>
                <w:rFonts w:hint="eastAsia" w:ascii="仿宋" w:hAnsi="仿宋" w:eastAsia="仿宋" w:cs="仿宋"/>
                <w:kern w:val="0"/>
                <w:sz w:val="21"/>
                <w:szCs w:val="21"/>
              </w:rPr>
              <w:t>　</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仿宋" w:hAnsi="仿宋" w:eastAsia="仿宋" w:cs="仿宋"/>
                <w:kern w:val="0"/>
                <w:sz w:val="21"/>
                <w:szCs w:val="21"/>
                <w:lang w:val="en-US" w:eastAsia="zh-CN"/>
              </w:rPr>
              <w:t>52.18</w:t>
            </w: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2080502</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事业单位离退休</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4.20</w:t>
            </w:r>
            <w:r>
              <w:rPr>
                <w:rFonts w:hint="eastAsia" w:ascii="宋体" w:hAnsi="宋体" w:eastAsia="宋体" w:cs="宋体"/>
                <w:kern w:val="0"/>
                <w:sz w:val="21"/>
                <w:szCs w:val="21"/>
              </w:rPr>
              <w:t>　</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4.20</w:t>
            </w:r>
            <w:r>
              <w:rPr>
                <w:rFonts w:hint="eastAsia" w:ascii="宋体" w:hAnsi="宋体" w:eastAsia="宋体" w:cs="宋体"/>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医疗卫生与计划生育支出</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6.14</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医疗保障</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6.14</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2100502</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事业单位医疗</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6.14</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城乡社区支出</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0.54</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城乡社区环境卫生</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0.54</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2120501</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城乡社区环境卫生</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0.54</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农林水支出</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321.76</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321.76</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农业</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321.76</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321.76</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2130101</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行政运行</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74.66</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74.66</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2130104</w:t>
            </w:r>
          </w:p>
        </w:tc>
        <w:tc>
          <w:tcPr>
            <w:tcW w:w="325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事业运行</w:t>
            </w:r>
          </w:p>
        </w:tc>
        <w:tc>
          <w:tcPr>
            <w:tcW w:w="130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28.49</w:t>
            </w:r>
            <w:r>
              <w:rPr>
                <w:rFonts w:hint="eastAsia" w:ascii="宋体" w:hAnsi="宋体" w:eastAsia="宋体" w:cs="宋体"/>
                <w:kern w:val="0"/>
                <w:sz w:val="21"/>
                <w:szCs w:val="21"/>
              </w:rPr>
              <w:t>　</w:t>
            </w:r>
          </w:p>
        </w:tc>
        <w:tc>
          <w:tcPr>
            <w:tcW w:w="16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28.49</w:t>
            </w:r>
            <w:r>
              <w:rPr>
                <w:rFonts w:hint="eastAsia" w:ascii="宋体" w:hAnsi="宋体" w:eastAsia="宋体" w:cs="宋体"/>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5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4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73"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2130106</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科技转化与推广服务</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14.72</w:t>
            </w:r>
            <w:r>
              <w:rPr>
                <w:rFonts w:hint="eastAsia" w:ascii="宋体" w:hAnsi="宋体" w:eastAsia="宋体" w:cs="宋体"/>
                <w:kern w:val="0"/>
                <w:sz w:val="21"/>
                <w:szCs w:val="21"/>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14.72</w:t>
            </w:r>
            <w:r>
              <w:rPr>
                <w:rFonts w:hint="eastAsia" w:ascii="宋体" w:hAnsi="宋体" w:eastAsia="宋体" w:cs="宋体"/>
                <w:kern w:val="0"/>
                <w:sz w:val="21"/>
                <w:szCs w:val="21"/>
              </w:rPr>
              <w:t>　</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2130122</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农业生产资料与技术补贴</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3.00</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3.00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2130126</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236"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农村公益事业</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5.53</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5.53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5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2130142</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农村道路建设</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1.60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2130199</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 xml:space="preserve">  其他农业支出</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193.76</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193.76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住房保障支出</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8.08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22102</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住房改革支出</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8.08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399"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2210201</w:t>
            </w:r>
          </w:p>
        </w:tc>
        <w:tc>
          <w:tcPr>
            <w:tcW w:w="32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住房公积金</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8.08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bl>
    <w:p>
      <w:pPr>
        <w:adjustRightInd w:val="0"/>
        <w:snapToGrid w:val="0"/>
        <w:spacing w:line="240" w:lineRule="auto"/>
        <w:ind w:firstLine="700" w:firstLineChars="350"/>
        <w:rPr>
          <w:rFonts w:hint="eastAsia"/>
          <w:szCs w:val="32"/>
        </w:rPr>
      </w:pPr>
      <w:r>
        <w:rPr>
          <w:rFonts w:hint="eastAsia"/>
          <w:sz w:val="20"/>
          <w:szCs w:val="20"/>
        </w:rPr>
        <w:t>注：本表反映</w:t>
      </w:r>
      <w:r>
        <w:rPr>
          <w:rFonts w:hint="eastAsia"/>
          <w:sz w:val="20"/>
          <w:szCs w:val="20"/>
          <w:lang w:val="en-US" w:eastAsia="zh-CN"/>
        </w:rPr>
        <w:t>2130122</w:t>
      </w:r>
      <w:r>
        <w:rPr>
          <w:rFonts w:hint="eastAsia"/>
          <w:sz w:val="20"/>
          <w:szCs w:val="20"/>
        </w:rPr>
        <w:t>部门本年度取得的各项收入情况</w:t>
      </w:r>
    </w:p>
    <w:p>
      <w:pPr>
        <w:widowControl/>
        <w:adjustRightInd w:val="0"/>
        <w:snapToGrid w:val="0"/>
        <w:ind w:right="100" w:firstLine="720"/>
        <w:jc w:val="center"/>
        <w:rPr>
          <w:rFonts w:hint="eastAsia" w:ascii="方正小标宋简体" w:eastAsia="方正小标宋简体"/>
          <w:sz w:val="36"/>
          <w:szCs w:val="36"/>
        </w:rPr>
      </w:pPr>
    </w:p>
    <w:p>
      <w:pPr>
        <w:widowControl/>
        <w:adjustRightInd w:val="0"/>
        <w:snapToGrid w:val="0"/>
        <w:ind w:right="100" w:firstLine="720"/>
        <w:jc w:val="center"/>
        <w:rPr>
          <w:rFonts w:hint="eastAsia" w:ascii="方正小标宋简体" w:eastAsia="方正小标宋简体"/>
          <w:sz w:val="36"/>
          <w:szCs w:val="36"/>
        </w:rPr>
      </w:pPr>
    </w:p>
    <w:p>
      <w:pPr>
        <w:widowControl/>
        <w:adjustRightInd w:val="0"/>
        <w:snapToGrid w:val="0"/>
        <w:ind w:right="100" w:firstLine="720"/>
        <w:jc w:val="center"/>
        <w:rPr>
          <w:rFonts w:hint="eastAsia" w:ascii="方正小标宋简体" w:eastAsia="方正小标宋简体"/>
          <w:sz w:val="36"/>
          <w:szCs w:val="36"/>
        </w:rPr>
      </w:pPr>
    </w:p>
    <w:p>
      <w:pPr>
        <w:widowControl/>
        <w:adjustRightInd w:val="0"/>
        <w:snapToGrid w:val="0"/>
        <w:ind w:right="100" w:firstLine="720"/>
        <w:jc w:val="center"/>
        <w:rPr>
          <w:rFonts w:hint="eastAsia" w:ascii="方正小标宋简体" w:eastAsia="方正小标宋简体"/>
          <w:sz w:val="36"/>
          <w:szCs w:val="36"/>
        </w:rPr>
      </w:pPr>
      <w:r>
        <w:rPr>
          <w:rFonts w:hint="eastAsia" w:ascii="方正小标宋简体" w:eastAsia="方正小标宋简体"/>
          <w:sz w:val="36"/>
          <w:szCs w:val="36"/>
        </w:rPr>
        <w:t>支出决算总表</w:t>
      </w:r>
    </w:p>
    <w:p>
      <w:pPr>
        <w:widowControl/>
        <w:adjustRightInd w:val="0"/>
        <w:snapToGrid w:val="0"/>
        <w:spacing w:line="240" w:lineRule="auto"/>
        <w:ind w:right="630" w:firstLine="40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p>
      <w:pPr>
        <w:widowControl/>
        <w:tabs>
          <w:tab w:val="left" w:pos="14034"/>
        </w:tabs>
        <w:adjustRightInd w:val="0"/>
        <w:snapToGrid w:val="0"/>
        <w:spacing w:line="240" w:lineRule="auto"/>
        <w:ind w:right="395" w:firstLine="500" w:firstLineChars="25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xml:space="preserve">部门： </w:t>
      </w:r>
      <w:r>
        <w:rPr>
          <w:rFonts w:hint="eastAsia" w:ascii="宋体" w:hAnsi="宋体" w:eastAsia="宋体" w:cs="宋体"/>
          <w:color w:val="000000"/>
          <w:kern w:val="0"/>
          <w:sz w:val="20"/>
          <w:szCs w:val="20"/>
          <w:lang w:eastAsia="zh-CN"/>
        </w:rPr>
        <w:t>河南省洛阳市洛龙区农业机械管理局</w:t>
      </w:r>
      <w:r>
        <w:rPr>
          <w:rFonts w:hint="eastAsia" w:ascii="宋体" w:hAnsi="宋体" w:eastAsia="宋体" w:cs="宋体"/>
          <w:color w:val="000000"/>
          <w:kern w:val="0"/>
          <w:sz w:val="20"/>
          <w:szCs w:val="20"/>
        </w:rPr>
        <w:t xml:space="preserve">                                                                                  单位：万元</w:t>
      </w:r>
    </w:p>
    <w:tbl>
      <w:tblPr>
        <w:tblStyle w:val="5"/>
        <w:tblW w:w="13541" w:type="dxa"/>
        <w:jc w:val="center"/>
        <w:tblInd w:w="0" w:type="dxa"/>
        <w:tblLayout w:type="fixed"/>
        <w:tblCellMar>
          <w:top w:w="0" w:type="dxa"/>
          <w:left w:w="108" w:type="dxa"/>
          <w:bottom w:w="0" w:type="dxa"/>
          <w:right w:w="108" w:type="dxa"/>
        </w:tblCellMar>
      </w:tblPr>
      <w:tblGrid>
        <w:gridCol w:w="1411"/>
        <w:gridCol w:w="4775"/>
        <w:gridCol w:w="1560"/>
        <w:gridCol w:w="1440"/>
        <w:gridCol w:w="1140"/>
        <w:gridCol w:w="945"/>
        <w:gridCol w:w="1185"/>
        <w:gridCol w:w="1085"/>
      </w:tblGrid>
      <w:tr>
        <w:tblPrEx>
          <w:tblLayout w:type="fixed"/>
          <w:tblCellMar>
            <w:top w:w="0" w:type="dxa"/>
            <w:left w:w="108" w:type="dxa"/>
            <w:bottom w:w="0" w:type="dxa"/>
            <w:right w:w="108" w:type="dxa"/>
          </w:tblCellMar>
        </w:tblPrEx>
        <w:trPr>
          <w:trHeight w:val="238" w:hRule="atLeast"/>
          <w:jc w:val="center"/>
        </w:trPr>
        <w:tc>
          <w:tcPr>
            <w:tcW w:w="6186" w:type="dxa"/>
            <w:gridSpan w:val="2"/>
            <w:tcBorders>
              <w:top w:val="single" w:color="auto" w:sz="8" w:space="0"/>
              <w:left w:val="single" w:color="auto" w:sz="8" w:space="0"/>
              <w:bottom w:val="single" w:color="auto" w:sz="4" w:space="0"/>
              <w:right w:val="nil"/>
            </w:tcBorders>
            <w:shd w:val="clear" w:color="000000" w:fill="FFFFFF"/>
            <w:vAlign w:val="center"/>
          </w:tcPr>
          <w:p>
            <w:pPr>
              <w:widowControl/>
              <w:spacing w:line="240" w:lineRule="auto"/>
              <w:ind w:firstLine="640" w:firstLineChars="0"/>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56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44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14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94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18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085"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Layout w:type="fixed"/>
          <w:tblCellMar>
            <w:top w:w="0" w:type="dxa"/>
            <w:left w:w="108" w:type="dxa"/>
            <w:bottom w:w="0" w:type="dxa"/>
            <w:right w:w="108" w:type="dxa"/>
          </w:tblCellMar>
        </w:tblPrEx>
        <w:trPr>
          <w:trHeight w:val="312" w:hRule="atLeast"/>
          <w:jc w:val="center"/>
        </w:trPr>
        <w:tc>
          <w:tcPr>
            <w:tcW w:w="1411"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77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56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4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94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8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085"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411"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4775"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56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4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94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8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085"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6186"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1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9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18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085"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Layout w:type="fixed"/>
          <w:tblCellMar>
            <w:top w:w="0" w:type="dxa"/>
            <w:left w:w="108" w:type="dxa"/>
            <w:bottom w:w="0" w:type="dxa"/>
            <w:right w:w="108" w:type="dxa"/>
          </w:tblCellMar>
        </w:tblPrEx>
        <w:trPr>
          <w:trHeight w:val="308" w:hRule="exact"/>
          <w:jc w:val="center"/>
        </w:trPr>
        <w:tc>
          <w:tcPr>
            <w:tcW w:w="6186" w:type="dxa"/>
            <w:gridSpan w:val="2"/>
            <w:tcBorders>
              <w:top w:val="nil"/>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361.77</w:t>
            </w:r>
            <w:r>
              <w:rPr>
                <w:rFonts w:hint="eastAsia" w:ascii="宋体" w:hAnsi="宋体" w:eastAsia="宋体" w:cs="宋体"/>
                <w:kern w:val="0"/>
                <w:sz w:val="21"/>
                <w:szCs w:val="21"/>
              </w:rPr>
              <w:t>　</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189.87</w:t>
            </w:r>
            <w:r>
              <w:rPr>
                <w:rFonts w:hint="eastAsia" w:ascii="宋体" w:hAnsi="宋体" w:eastAsia="宋体" w:cs="宋体"/>
                <w:kern w:val="0"/>
                <w:sz w:val="21"/>
                <w:szCs w:val="21"/>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208</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tabs>
                <w:tab w:val="center" w:pos="2279"/>
              </w:tabs>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eastAsia="zh-CN"/>
              </w:rPr>
              <w:t>社会保障和就业支出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67.46</w:t>
            </w:r>
            <w:r>
              <w:rPr>
                <w:rFonts w:hint="eastAsia" w:ascii="宋体" w:hAnsi="宋体" w:eastAsia="宋体" w:cs="宋体"/>
                <w:kern w:val="0"/>
                <w:sz w:val="21"/>
                <w:szCs w:val="21"/>
              </w:rPr>
              <w:t>　</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67.46</w:t>
            </w:r>
            <w:r>
              <w:rPr>
                <w:rFonts w:hint="eastAsia" w:ascii="宋体" w:hAnsi="宋体" w:eastAsia="宋体" w:cs="宋体"/>
                <w:kern w:val="0"/>
                <w:sz w:val="21"/>
                <w:szCs w:val="21"/>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20805</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eastAsia="zh-CN"/>
              </w:rPr>
              <w:t>行政事业单位离退休</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56.58</w:t>
            </w:r>
            <w:r>
              <w:rPr>
                <w:rFonts w:hint="eastAsia" w:ascii="宋体" w:hAnsi="宋体" w:eastAsia="宋体" w:cs="宋体"/>
                <w:kern w:val="0"/>
                <w:sz w:val="21"/>
                <w:szCs w:val="21"/>
              </w:rPr>
              <w:t>　</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56.58</w:t>
            </w:r>
            <w:r>
              <w:rPr>
                <w:rFonts w:hint="eastAsia" w:ascii="宋体" w:hAnsi="宋体" w:eastAsia="宋体" w:cs="宋体"/>
                <w:kern w:val="0"/>
                <w:sz w:val="21"/>
                <w:szCs w:val="21"/>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2080501</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归口管理的行政单位离退休</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51.13</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51.13</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2080502</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242"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事业单位离退休</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5.45</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5.45</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20808</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left="0" w:leftChars="0"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抚恤</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2080801</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死亡抚恤</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医疗卫生与计划生育支出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医疗保障</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2100502</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事业单位医疗</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城乡社区环境卫生</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2120501</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城乡社区环境卫生</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农林水支出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279.54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171.36</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农业</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279.54</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171.36</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2130101</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行政运行</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73.05</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73.05</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2130104</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事业运行</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27.21</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27.21</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2130106</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科技转化与推广服务</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21.85</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7.93</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13.93</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2130122</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农业生产资料与技术补贴</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17.81</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17.81</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2130126</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农村公益事业</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3.97</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3.97</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2130142</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农村道路建设</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2130199</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其他农业支出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134.05</w:t>
            </w:r>
            <w:r>
              <w:rPr>
                <w:rFonts w:hint="eastAsia" w:ascii="宋体" w:hAnsi="宋体" w:eastAsia="宋体" w:cs="宋体"/>
                <w:kern w:val="0"/>
                <w:sz w:val="21"/>
                <w:szCs w:val="21"/>
              </w:rPr>
              <w:t>　</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134.05</w:t>
            </w:r>
            <w:r>
              <w:rPr>
                <w:rFonts w:hint="eastAsia" w:ascii="宋体" w:hAnsi="宋体" w:eastAsia="宋体" w:cs="宋体"/>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221</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住房保障支出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22102</w:t>
            </w:r>
          </w:p>
        </w:tc>
        <w:tc>
          <w:tcPr>
            <w:tcW w:w="4775"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住房改革支出</w:t>
            </w:r>
          </w:p>
        </w:tc>
        <w:tc>
          <w:tcPr>
            <w:tcW w:w="156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14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238" w:hRule="exact"/>
          <w:jc w:val="center"/>
        </w:trPr>
        <w:tc>
          <w:tcPr>
            <w:tcW w:w="1411" w:type="dxa"/>
            <w:tcBorders>
              <w:top w:val="single" w:color="auto" w:sz="4" w:space="0"/>
              <w:left w:val="single" w:color="auto" w:sz="8" w:space="0"/>
              <w:bottom w:val="single" w:color="auto" w:sz="8" w:space="0"/>
              <w:right w:val="nil"/>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2210201</w:t>
            </w:r>
          </w:p>
        </w:tc>
        <w:tc>
          <w:tcPr>
            <w:tcW w:w="4775" w:type="dxa"/>
            <w:tcBorders>
              <w:top w:val="nil"/>
              <w:left w:val="single" w:color="auto" w:sz="4" w:space="0"/>
              <w:bottom w:val="single" w:color="auto" w:sz="8"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住房公积金</w:t>
            </w:r>
          </w:p>
        </w:tc>
        <w:tc>
          <w:tcPr>
            <w:tcW w:w="1560"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1440"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1140"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94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8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85"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ascii="宋体" w:hAnsi="宋体" w:eastAsia="宋体" w:cs="宋体"/>
                <w:kern w:val="0"/>
                <w:sz w:val="24"/>
                <w:szCs w:val="24"/>
              </w:rPr>
            </w:pPr>
            <w:r>
              <w:rPr>
                <w:rFonts w:hint="eastAsia" w:ascii="宋体" w:hAnsi="宋体" w:eastAsia="宋体" w:cs="宋体"/>
                <w:kern w:val="0"/>
                <w:sz w:val="24"/>
                <w:szCs w:val="24"/>
              </w:rPr>
              <w:t>　</w:t>
            </w:r>
          </w:p>
        </w:tc>
      </w:tr>
    </w:tbl>
    <w:p>
      <w:pPr>
        <w:adjustRightInd w:val="0"/>
        <w:snapToGrid w:val="0"/>
        <w:spacing w:line="240" w:lineRule="auto"/>
        <w:ind w:firstLine="600" w:firstLineChars="300"/>
        <w:rPr>
          <w:rFonts w:hint="eastAsia"/>
          <w:szCs w:val="32"/>
        </w:rPr>
      </w:pPr>
      <w:r>
        <w:rPr>
          <w:rFonts w:hint="eastAsia"/>
          <w:sz w:val="20"/>
          <w:szCs w:val="20"/>
        </w:rPr>
        <w:t>注：本表反映部门本年度取得的各项支出情况。</w:t>
      </w:r>
    </w:p>
    <w:p>
      <w:pPr>
        <w:spacing w:line="580" w:lineRule="exact"/>
        <w:ind w:left="0" w:leftChars="0" w:firstLine="0" w:firstLineChars="0"/>
        <w:rPr>
          <w:rFonts w:hint="eastAsia"/>
          <w:szCs w:val="32"/>
        </w:rPr>
      </w:pPr>
    </w:p>
    <w:p>
      <w:pPr>
        <w:spacing w:line="580" w:lineRule="exact"/>
        <w:ind w:firstLine="640"/>
        <w:rPr>
          <w:rFonts w:hint="eastAsia"/>
          <w:szCs w:val="32"/>
        </w:rPr>
      </w:pPr>
    </w:p>
    <w:p>
      <w:pPr>
        <w:widowControl/>
        <w:adjustRightInd w:val="0"/>
        <w:snapToGrid w:val="0"/>
        <w:ind w:right="100" w:firstLine="720"/>
        <w:jc w:val="center"/>
        <w:rPr>
          <w:rFonts w:hint="eastAsia" w:ascii="方正小标宋简体" w:eastAsia="方正小标宋简体"/>
          <w:sz w:val="36"/>
          <w:szCs w:val="36"/>
        </w:rPr>
      </w:pPr>
      <w:r>
        <w:rPr>
          <w:rFonts w:hint="eastAsia" w:ascii="方正小标宋简体" w:eastAsia="方正小标宋简体"/>
          <w:sz w:val="36"/>
          <w:szCs w:val="36"/>
        </w:rPr>
        <w:t>财政拨款收入支出决算总表</w:t>
      </w:r>
    </w:p>
    <w:p>
      <w:pPr>
        <w:widowControl/>
        <w:adjustRightInd w:val="0"/>
        <w:snapToGrid w:val="0"/>
        <w:spacing w:line="240" w:lineRule="auto"/>
        <w:ind w:right="830" w:firstLine="440"/>
        <w:jc w:val="right"/>
        <w:rPr>
          <w:rFonts w:hint="eastAsia" w:ascii="宋体" w:hAnsi="宋体" w:eastAsia="宋体" w:cs="宋体"/>
          <w:color w:val="000000"/>
          <w:kern w:val="0"/>
          <w:sz w:val="22"/>
        </w:rPr>
      </w:pPr>
      <w:r>
        <w:rPr>
          <w:rFonts w:hint="eastAsia" w:ascii="宋体" w:hAnsi="宋体" w:eastAsia="宋体" w:cs="宋体"/>
          <w:color w:val="000000"/>
          <w:kern w:val="0"/>
          <w:sz w:val="22"/>
        </w:rPr>
        <w:t>公开04表</w:t>
      </w:r>
    </w:p>
    <w:p>
      <w:pPr>
        <w:widowControl/>
        <w:adjustRightInd w:val="0"/>
        <w:snapToGrid w:val="0"/>
        <w:spacing w:line="240" w:lineRule="auto"/>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部门：</w:t>
      </w:r>
      <w:r>
        <w:rPr>
          <w:rFonts w:hint="eastAsia" w:ascii="宋体" w:hAnsi="宋体" w:eastAsia="宋体" w:cs="宋体"/>
          <w:color w:val="000000"/>
          <w:kern w:val="0"/>
          <w:sz w:val="22"/>
          <w:lang w:eastAsia="zh-CN"/>
        </w:rPr>
        <w:t>河南省洛阳市洛龙区农业机械管理局</w:t>
      </w:r>
      <w:r>
        <w:rPr>
          <w:rFonts w:hint="eastAsia" w:ascii="宋体" w:hAnsi="宋体" w:eastAsia="宋体" w:cs="宋体"/>
          <w:color w:val="000000"/>
          <w:kern w:val="0"/>
          <w:sz w:val="22"/>
        </w:rPr>
        <w:t xml:space="preserve">                                                                    单位：万元</w:t>
      </w:r>
    </w:p>
    <w:tbl>
      <w:tblPr>
        <w:tblStyle w:val="5"/>
        <w:tblW w:w="13198" w:type="dxa"/>
        <w:jc w:val="center"/>
        <w:tblInd w:w="93" w:type="dxa"/>
        <w:tblLayout w:type="fixed"/>
        <w:tblCellMar>
          <w:top w:w="0" w:type="dxa"/>
          <w:left w:w="108" w:type="dxa"/>
          <w:bottom w:w="0" w:type="dxa"/>
          <w:right w:w="108" w:type="dxa"/>
        </w:tblCellMar>
      </w:tblPr>
      <w:tblGrid>
        <w:gridCol w:w="3344"/>
        <w:gridCol w:w="990"/>
        <w:gridCol w:w="960"/>
        <w:gridCol w:w="2659"/>
        <w:gridCol w:w="993"/>
        <w:gridCol w:w="992"/>
        <w:gridCol w:w="2001"/>
        <w:gridCol w:w="1259"/>
      </w:tblGrid>
      <w:tr>
        <w:tblPrEx>
          <w:tblLayout w:type="fixed"/>
          <w:tblCellMar>
            <w:top w:w="0" w:type="dxa"/>
            <w:left w:w="108" w:type="dxa"/>
            <w:bottom w:w="0" w:type="dxa"/>
            <w:right w:w="108" w:type="dxa"/>
          </w:tblCellMar>
        </w:tblPrEx>
        <w:trPr>
          <w:trHeight w:val="402" w:hRule="atLeast"/>
          <w:jc w:val="center"/>
        </w:trPr>
        <w:tc>
          <w:tcPr>
            <w:tcW w:w="5294"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640" w:firstLineChars="0"/>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7904" w:type="dxa"/>
            <w:gridSpan w:val="5"/>
            <w:tcBorders>
              <w:top w:val="single" w:color="auto" w:sz="8" w:space="0"/>
              <w:left w:val="nil"/>
              <w:bottom w:val="single" w:color="auto" w:sz="4" w:space="0"/>
              <w:right w:val="single" w:color="000000"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Layout w:type="fixed"/>
          <w:tblCellMar>
            <w:top w:w="0" w:type="dxa"/>
            <w:left w:w="108" w:type="dxa"/>
            <w:bottom w:w="0" w:type="dxa"/>
            <w:right w:w="108" w:type="dxa"/>
          </w:tblCellMar>
        </w:tblPrEx>
        <w:trPr>
          <w:trHeight w:val="607"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00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259"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00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59"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392.90</w:t>
            </w: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15</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16</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八</w:t>
            </w:r>
            <w:r>
              <w:rPr>
                <w:rFonts w:hint="eastAsia" w:ascii="宋体" w:hAnsi="宋体" w:eastAsia="宋体" w:cs="宋体"/>
                <w:kern w:val="0"/>
                <w:sz w:val="22"/>
              </w:rPr>
              <w:t>、</w:t>
            </w:r>
            <w:r>
              <w:rPr>
                <w:rFonts w:hint="eastAsia" w:ascii="宋体" w:hAnsi="宋体" w:eastAsia="宋体" w:cs="宋体"/>
                <w:kern w:val="0"/>
                <w:sz w:val="22"/>
                <w:lang w:eastAsia="zh-CN"/>
              </w:rPr>
              <w:t>社会保障和就业支出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17</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67.46</w:t>
            </w:r>
            <w:r>
              <w:rPr>
                <w:rFonts w:hint="eastAsia" w:ascii="宋体" w:hAnsi="宋体" w:eastAsia="宋体" w:cs="宋体"/>
                <w:kern w:val="0"/>
                <w:sz w:val="22"/>
              </w:rPr>
              <w:t>　</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67.46</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九</w:t>
            </w:r>
            <w:r>
              <w:rPr>
                <w:rFonts w:hint="eastAsia" w:ascii="宋体" w:hAnsi="宋体" w:eastAsia="宋体" w:cs="宋体"/>
                <w:kern w:val="0"/>
                <w:sz w:val="22"/>
              </w:rPr>
              <w:t>、</w:t>
            </w:r>
            <w:r>
              <w:rPr>
                <w:rFonts w:hint="eastAsia" w:ascii="宋体" w:hAnsi="宋体" w:eastAsia="宋体" w:cs="宋体"/>
                <w:kern w:val="0"/>
                <w:sz w:val="22"/>
                <w:lang w:eastAsia="zh-CN"/>
              </w:rPr>
              <w:t>医疗卫生与计划生育支出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18</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both"/>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6.14</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6.14</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kern w:val="0"/>
                <w:sz w:val="22"/>
                <w:lang w:eastAsia="zh-CN"/>
              </w:rPr>
            </w:pPr>
            <w:r>
              <w:rPr>
                <w:rFonts w:hint="eastAsia" w:ascii="宋体" w:hAnsi="宋体" w:eastAsia="宋体" w:cs="宋体"/>
                <w:kern w:val="0"/>
                <w:sz w:val="22"/>
                <w:lang w:eastAsia="zh-CN"/>
              </w:rPr>
              <w:t>十一、城乡社区支出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19</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0.54</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0.54</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6</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eastAsia="zh-CN"/>
              </w:rPr>
              <w:t>十二</w:t>
            </w:r>
            <w:r>
              <w:rPr>
                <w:rFonts w:hint="eastAsia" w:ascii="宋体" w:hAnsi="宋体" w:eastAsia="宋体" w:cs="宋体"/>
                <w:kern w:val="0"/>
                <w:sz w:val="22"/>
              </w:rPr>
              <w:t>、</w:t>
            </w:r>
            <w:r>
              <w:rPr>
                <w:rFonts w:hint="eastAsia" w:ascii="宋体" w:hAnsi="宋体" w:eastAsia="宋体" w:cs="宋体"/>
                <w:kern w:val="0"/>
                <w:sz w:val="22"/>
                <w:lang w:eastAsia="zh-CN"/>
              </w:rPr>
              <w:t>农林水支出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20</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279.55</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279.55</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7</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十九、住房保障支出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21</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both"/>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8.08</w:t>
            </w:r>
          </w:p>
        </w:tc>
        <w:tc>
          <w:tcPr>
            <w:tcW w:w="2001"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8.08</w:t>
            </w:r>
          </w:p>
        </w:tc>
        <w:tc>
          <w:tcPr>
            <w:tcW w:w="1259"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8</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22</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20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1259"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9</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392.90</w:t>
            </w:r>
            <w:r>
              <w:rPr>
                <w:rFonts w:hint="eastAsia" w:ascii="宋体" w:hAnsi="宋体" w:eastAsia="宋体" w:cs="宋体"/>
                <w:kern w:val="0"/>
                <w:sz w:val="22"/>
              </w:rPr>
              <w:t>　</w:t>
            </w:r>
          </w:p>
        </w:tc>
        <w:tc>
          <w:tcPr>
            <w:tcW w:w="2659"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23</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361.77</w:t>
            </w:r>
            <w:r>
              <w:rPr>
                <w:rFonts w:hint="eastAsia" w:ascii="宋体" w:hAnsi="宋体" w:eastAsia="宋体" w:cs="宋体"/>
                <w:kern w:val="0"/>
                <w:sz w:val="22"/>
              </w:rPr>
              <w:t>　</w:t>
            </w:r>
            <w:r>
              <w:rPr>
                <w:rFonts w:hint="eastAsia" w:ascii="宋体" w:hAnsi="宋体" w:eastAsia="宋体" w:cs="宋体"/>
                <w:kern w:val="0"/>
                <w:sz w:val="22"/>
                <w:lang w:val="en-US" w:eastAsia="zh-CN"/>
              </w:rPr>
              <w:t>361.77</w:t>
            </w:r>
          </w:p>
        </w:tc>
        <w:tc>
          <w:tcPr>
            <w:tcW w:w="20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361.77</w:t>
            </w:r>
            <w:r>
              <w:rPr>
                <w:rFonts w:hint="eastAsia" w:ascii="宋体" w:hAnsi="宋体" w:eastAsia="宋体" w:cs="宋体"/>
                <w:kern w:val="0"/>
                <w:sz w:val="22"/>
              </w:rPr>
              <w:t>　</w:t>
            </w:r>
          </w:p>
        </w:tc>
        <w:tc>
          <w:tcPr>
            <w:tcW w:w="1259"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10</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42.49</w:t>
            </w:r>
            <w:r>
              <w:rPr>
                <w:rFonts w:hint="eastAsia" w:ascii="宋体" w:hAnsi="宋体" w:eastAsia="宋体" w:cs="宋体"/>
                <w:kern w:val="0"/>
                <w:sz w:val="22"/>
              </w:rPr>
              <w:t>　</w:t>
            </w:r>
          </w:p>
        </w:tc>
        <w:tc>
          <w:tcPr>
            <w:tcW w:w="2659"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24</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73.62</w:t>
            </w:r>
          </w:p>
        </w:tc>
        <w:tc>
          <w:tcPr>
            <w:tcW w:w="20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73.62</w:t>
            </w:r>
            <w:r>
              <w:rPr>
                <w:rFonts w:hint="eastAsia" w:ascii="宋体" w:hAnsi="宋体" w:eastAsia="宋体" w:cs="宋体"/>
                <w:kern w:val="0"/>
                <w:sz w:val="22"/>
              </w:rPr>
              <w:t>　</w:t>
            </w:r>
          </w:p>
        </w:tc>
        <w:tc>
          <w:tcPr>
            <w:tcW w:w="1259"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99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11</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42.49</w:t>
            </w:r>
            <w:r>
              <w:rPr>
                <w:rFonts w:hint="eastAsia" w:ascii="宋体" w:hAnsi="宋体" w:eastAsia="宋体" w:cs="宋体"/>
                <w:kern w:val="0"/>
                <w:sz w:val="22"/>
              </w:rPr>
              <w:t>　</w:t>
            </w:r>
          </w:p>
        </w:tc>
        <w:tc>
          <w:tcPr>
            <w:tcW w:w="2659"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25</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20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1259"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exact"/>
          <w:jc w:val="center"/>
        </w:trPr>
        <w:tc>
          <w:tcPr>
            <w:tcW w:w="3344" w:type="dxa"/>
            <w:tcBorders>
              <w:top w:val="nil"/>
              <w:left w:val="single" w:color="auto" w:sz="8" w:space="0"/>
              <w:bottom w:val="single" w:color="auto" w:sz="4" w:space="0"/>
              <w:right w:val="nil"/>
            </w:tcBorders>
            <w:shd w:val="clear" w:color="auto" w:fill="auto"/>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99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12</w:t>
            </w:r>
          </w:p>
        </w:tc>
        <w:tc>
          <w:tcPr>
            <w:tcW w:w="9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26</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200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1259"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atLeast"/>
          <w:jc w:val="center"/>
        </w:trPr>
        <w:tc>
          <w:tcPr>
            <w:tcW w:w="3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13</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rPr>
              <w:t>　</w:t>
            </w:r>
          </w:p>
        </w:tc>
        <w:tc>
          <w:tcPr>
            <w:tcW w:w="2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27</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20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　</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2" w:hRule="atLeast"/>
          <w:jc w:val="center"/>
        </w:trPr>
        <w:tc>
          <w:tcPr>
            <w:tcW w:w="3344" w:type="dxa"/>
            <w:tcBorders>
              <w:top w:val="single" w:color="auto" w:sz="4" w:space="0"/>
              <w:left w:val="single" w:color="auto" w:sz="8" w:space="0"/>
              <w:bottom w:val="single" w:color="auto" w:sz="8" w:space="0"/>
              <w:right w:val="nil"/>
            </w:tcBorders>
            <w:shd w:val="clear" w:color="000000" w:fill="FFFFFF"/>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14</w:t>
            </w:r>
          </w:p>
        </w:tc>
        <w:tc>
          <w:tcPr>
            <w:tcW w:w="960" w:type="dxa"/>
            <w:tcBorders>
              <w:top w:val="single" w:color="auto" w:sz="4" w:space="0"/>
              <w:left w:val="nil"/>
              <w:bottom w:val="single" w:color="auto" w:sz="8"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kern w:val="0"/>
                <w:sz w:val="22"/>
              </w:rPr>
            </w:pPr>
            <w:r>
              <w:rPr>
                <w:rFonts w:hint="eastAsia" w:ascii="宋体" w:hAnsi="宋体" w:eastAsia="宋体" w:cs="宋体"/>
                <w:kern w:val="0"/>
                <w:sz w:val="22"/>
                <w:lang w:val="en-US" w:eastAsia="zh-CN"/>
              </w:rPr>
              <w:t>435.39</w:t>
            </w:r>
            <w:r>
              <w:rPr>
                <w:rFonts w:hint="eastAsia" w:ascii="宋体" w:hAnsi="宋体" w:eastAsia="宋体" w:cs="宋体"/>
                <w:kern w:val="0"/>
                <w:sz w:val="22"/>
              </w:rPr>
              <w:t>　</w:t>
            </w:r>
          </w:p>
        </w:tc>
        <w:tc>
          <w:tcPr>
            <w:tcW w:w="2659" w:type="dxa"/>
            <w:tcBorders>
              <w:top w:val="single" w:color="auto" w:sz="4" w:space="0"/>
              <w:left w:val="nil"/>
              <w:bottom w:val="single" w:color="auto" w:sz="8" w:space="0"/>
              <w:right w:val="nil"/>
            </w:tcBorders>
            <w:shd w:val="clear" w:color="000000" w:fill="FFFFFF"/>
            <w:vAlign w:val="center"/>
          </w:tcPr>
          <w:p>
            <w:pPr>
              <w:widowControl/>
              <w:spacing w:line="240" w:lineRule="auto"/>
              <w:ind w:firstLine="0" w:firstLineChars="0"/>
              <w:jc w:val="center"/>
              <w:rPr>
                <w:rFonts w:ascii="宋体" w:hAnsi="宋体" w:eastAsia="宋体" w:cs="宋体"/>
                <w:b/>
                <w:bCs/>
                <w:kern w:val="0"/>
                <w:sz w:val="22"/>
              </w:rPr>
            </w:pPr>
            <w:r>
              <w:rPr>
                <w:rFonts w:hint="eastAsia" w:ascii="宋体" w:hAnsi="宋体" w:eastAsia="宋体" w:cs="宋体"/>
                <w:b/>
                <w:bCs/>
                <w:kern w:val="0"/>
                <w:sz w:val="22"/>
              </w:rPr>
              <w:t>合计</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435.39</w:t>
            </w:r>
            <w:r>
              <w:rPr>
                <w:rFonts w:hint="eastAsia" w:ascii="宋体" w:hAnsi="宋体" w:eastAsia="宋体" w:cs="宋体"/>
                <w:kern w:val="0"/>
                <w:sz w:val="22"/>
              </w:rPr>
              <w:t>　</w:t>
            </w:r>
          </w:p>
        </w:tc>
        <w:tc>
          <w:tcPr>
            <w:tcW w:w="2001" w:type="dxa"/>
            <w:tcBorders>
              <w:top w:val="single" w:color="auto" w:sz="4" w:space="0"/>
              <w:left w:val="single" w:color="auto" w:sz="4" w:space="0"/>
              <w:bottom w:val="single" w:color="auto" w:sz="8" w:space="0"/>
              <w:right w:val="single" w:color="auto" w:sz="4" w:space="0"/>
            </w:tcBorders>
            <w:shd w:val="clear" w:color="000000" w:fill="FFFFFF"/>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lang w:val="en-US" w:eastAsia="zh-CN"/>
              </w:rPr>
              <w:t>435.39</w:t>
            </w:r>
            <w:r>
              <w:rPr>
                <w:rFonts w:hint="eastAsia" w:ascii="宋体" w:hAnsi="宋体" w:eastAsia="宋体" w:cs="宋体"/>
                <w:kern w:val="0"/>
                <w:sz w:val="22"/>
              </w:rPr>
              <w:t>　</w:t>
            </w:r>
          </w:p>
        </w:tc>
        <w:tc>
          <w:tcPr>
            <w:tcW w:w="1259" w:type="dxa"/>
            <w:tcBorders>
              <w:top w:val="single" w:color="auto" w:sz="4" w:space="0"/>
              <w:left w:val="nil"/>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b/>
                <w:bCs/>
                <w:kern w:val="0"/>
                <w:sz w:val="22"/>
              </w:rPr>
            </w:pPr>
            <w:r>
              <w:rPr>
                <w:rFonts w:hint="eastAsia" w:ascii="宋体" w:hAnsi="宋体" w:eastAsia="宋体" w:cs="宋体"/>
                <w:b/>
                <w:bCs/>
                <w:kern w:val="0"/>
                <w:sz w:val="22"/>
              </w:rPr>
              <w:t>　</w:t>
            </w:r>
          </w:p>
        </w:tc>
      </w:tr>
    </w:tbl>
    <w:p>
      <w:pPr>
        <w:adjustRightInd w:val="0"/>
        <w:snapToGrid w:val="0"/>
        <w:spacing w:line="240" w:lineRule="auto"/>
        <w:ind w:firstLine="700" w:firstLineChars="350"/>
        <w:rPr>
          <w:rFonts w:hint="eastAsia"/>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firstLine="0" w:firstLineChars="0"/>
        <w:jc w:val="center"/>
        <w:rPr>
          <w:rFonts w:hint="eastAsia" w:ascii="方正小标宋简体" w:eastAsia="方正小标宋简体"/>
          <w:sz w:val="36"/>
          <w:szCs w:val="36"/>
        </w:rPr>
      </w:pPr>
    </w:p>
    <w:p>
      <w:pPr>
        <w:widowControl/>
        <w:adjustRightInd w:val="0"/>
        <w:snapToGrid w:val="0"/>
        <w:ind w:right="100" w:firstLine="0" w:firstLineChars="0"/>
        <w:jc w:val="center"/>
        <w:rPr>
          <w:rFonts w:hint="eastAsia" w:ascii="方正小标宋简体" w:eastAsia="方正小标宋简体"/>
          <w:sz w:val="36"/>
          <w:szCs w:val="36"/>
        </w:rPr>
      </w:pPr>
    </w:p>
    <w:p>
      <w:pPr>
        <w:widowControl/>
        <w:adjustRightInd w:val="0"/>
        <w:snapToGrid w:val="0"/>
        <w:ind w:right="100" w:firstLine="0" w:firstLineChars="0"/>
        <w:jc w:val="center"/>
        <w:rPr>
          <w:rFonts w:hint="eastAsia" w:ascii="方正小标宋简体" w:eastAsia="方正小标宋简体"/>
          <w:sz w:val="36"/>
          <w:szCs w:val="36"/>
        </w:rPr>
      </w:pPr>
    </w:p>
    <w:p>
      <w:pPr>
        <w:widowControl/>
        <w:adjustRightInd w:val="0"/>
        <w:snapToGrid w:val="0"/>
        <w:ind w:right="100" w:firstLine="0" w:firstLineChars="0"/>
        <w:jc w:val="center"/>
        <w:rPr>
          <w:rFonts w:hint="eastAsia" w:ascii="方正小标宋简体" w:eastAsia="方正小标宋简体"/>
          <w:sz w:val="36"/>
          <w:szCs w:val="36"/>
        </w:rPr>
      </w:pPr>
    </w:p>
    <w:p>
      <w:pPr>
        <w:widowControl/>
        <w:adjustRightInd w:val="0"/>
        <w:snapToGrid w:val="0"/>
        <w:ind w:right="100" w:firstLine="0" w:firstLineChars="0"/>
        <w:jc w:val="center"/>
        <w:rPr>
          <w:rFonts w:hint="eastAsia" w:ascii="方正小标宋简体" w:eastAsia="方正小标宋简体"/>
          <w:sz w:val="36"/>
          <w:szCs w:val="36"/>
        </w:rPr>
      </w:pPr>
    </w:p>
    <w:p>
      <w:pPr>
        <w:widowControl/>
        <w:adjustRightInd w:val="0"/>
        <w:snapToGrid w:val="0"/>
        <w:ind w:right="100" w:firstLine="0" w:firstLineChars="0"/>
        <w:jc w:val="center"/>
        <w:rPr>
          <w:rFonts w:hint="eastAsia" w:ascii="方正小标宋简体" w:eastAsia="方正小标宋简体"/>
          <w:sz w:val="36"/>
          <w:szCs w:val="36"/>
        </w:rPr>
      </w:pPr>
      <w:r>
        <w:rPr>
          <w:rFonts w:hint="eastAsia" w:ascii="方正小标宋简体" w:eastAsia="方正小标宋简体"/>
          <w:sz w:val="36"/>
          <w:szCs w:val="36"/>
        </w:rPr>
        <w:t>一般公共预算财政拨款支出决算表</w:t>
      </w:r>
    </w:p>
    <w:p>
      <w:pPr>
        <w:widowControl/>
        <w:adjustRightInd w:val="0"/>
        <w:snapToGrid w:val="0"/>
        <w:spacing w:line="240" w:lineRule="auto"/>
        <w:ind w:right="720" w:firstLine="400"/>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公开05表</w:t>
      </w:r>
    </w:p>
    <w:p>
      <w:pPr>
        <w:widowControl/>
        <w:adjustRightInd w:val="0"/>
        <w:snapToGrid w:val="0"/>
        <w:spacing w:line="240" w:lineRule="auto"/>
        <w:ind w:firstLine="700" w:firstLineChars="35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河南省洛阳市洛龙区农业机械管理局</w:t>
      </w:r>
      <w:r>
        <w:rPr>
          <w:rFonts w:hint="eastAsia" w:ascii="宋体" w:hAnsi="宋体" w:eastAsia="宋体" w:cs="宋体"/>
          <w:color w:val="000000"/>
          <w:kern w:val="0"/>
          <w:sz w:val="20"/>
          <w:szCs w:val="20"/>
        </w:rPr>
        <w:t xml:space="preserve">                                                                                   单位：万元</w:t>
      </w:r>
    </w:p>
    <w:tbl>
      <w:tblPr>
        <w:tblStyle w:val="5"/>
        <w:tblW w:w="13198" w:type="dxa"/>
        <w:jc w:val="center"/>
        <w:tblInd w:w="93" w:type="dxa"/>
        <w:tblLayout w:type="fixed"/>
        <w:tblCellMar>
          <w:top w:w="0" w:type="dxa"/>
          <w:left w:w="108" w:type="dxa"/>
          <w:bottom w:w="0" w:type="dxa"/>
          <w:right w:w="108" w:type="dxa"/>
        </w:tblCellMar>
      </w:tblPr>
      <w:tblGrid>
        <w:gridCol w:w="1559"/>
        <w:gridCol w:w="4095"/>
        <w:gridCol w:w="2175"/>
        <w:gridCol w:w="2835"/>
        <w:gridCol w:w="2534"/>
      </w:tblGrid>
      <w:tr>
        <w:tblPrEx>
          <w:tblLayout w:type="fixed"/>
          <w:tblCellMar>
            <w:top w:w="0" w:type="dxa"/>
            <w:left w:w="108" w:type="dxa"/>
            <w:bottom w:w="0" w:type="dxa"/>
            <w:right w:w="108" w:type="dxa"/>
          </w:tblCellMar>
        </w:tblPrEx>
        <w:trPr>
          <w:trHeight w:val="261" w:hRule="exact"/>
          <w:jc w:val="center"/>
        </w:trPr>
        <w:tc>
          <w:tcPr>
            <w:tcW w:w="5654"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175"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2835"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2534"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Layout w:type="fixed"/>
          <w:tblCellMar>
            <w:top w:w="0" w:type="dxa"/>
            <w:left w:w="108" w:type="dxa"/>
            <w:bottom w:w="0" w:type="dxa"/>
            <w:right w:w="108" w:type="dxa"/>
          </w:tblCellMar>
        </w:tblPrEx>
        <w:trPr>
          <w:trHeight w:val="312" w:hRule="exact"/>
          <w:jc w:val="center"/>
        </w:trPr>
        <w:tc>
          <w:tcPr>
            <w:tcW w:w="1559"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095"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175"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83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5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exact"/>
          <w:jc w:val="center"/>
        </w:trPr>
        <w:tc>
          <w:tcPr>
            <w:tcW w:w="1559"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409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175"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83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5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exact"/>
          <w:jc w:val="center"/>
        </w:trPr>
        <w:tc>
          <w:tcPr>
            <w:tcW w:w="1559"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409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175"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83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5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61" w:hRule="exact"/>
          <w:jc w:val="center"/>
        </w:trPr>
        <w:tc>
          <w:tcPr>
            <w:tcW w:w="5654"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Layout w:type="fixed"/>
          <w:tblCellMar>
            <w:top w:w="0" w:type="dxa"/>
            <w:left w:w="108" w:type="dxa"/>
            <w:bottom w:w="0" w:type="dxa"/>
            <w:right w:w="108" w:type="dxa"/>
          </w:tblCellMar>
        </w:tblPrEx>
        <w:trPr>
          <w:trHeight w:val="261" w:hRule="exact"/>
          <w:jc w:val="center"/>
        </w:trPr>
        <w:tc>
          <w:tcPr>
            <w:tcW w:w="5654"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361.77</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189.87</w:t>
            </w:r>
            <w:r>
              <w:rPr>
                <w:rFonts w:hint="eastAsia" w:ascii="宋体" w:hAnsi="宋体" w:eastAsia="宋体" w:cs="宋体"/>
                <w:kern w:val="0"/>
                <w:sz w:val="21"/>
                <w:szCs w:val="21"/>
              </w:rPr>
              <w:t>　</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171.90</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val="en-US" w:eastAsia="zh-CN"/>
              </w:rPr>
              <w:t>208</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社会保障和就业支出</w:t>
            </w:r>
          </w:p>
        </w:tc>
        <w:tc>
          <w:tcPr>
            <w:tcW w:w="2175" w:type="dxa"/>
            <w:tcBorders>
              <w:top w:val="nil"/>
              <w:left w:val="nil"/>
              <w:bottom w:val="single" w:color="auto" w:sz="4" w:space="0"/>
              <w:right w:val="single" w:color="auto" w:sz="4" w:space="0"/>
            </w:tcBorders>
            <w:vAlign w:val="center"/>
          </w:tcPr>
          <w:p>
            <w:pPr>
              <w:widowControl/>
              <w:tabs>
                <w:tab w:val="center" w:pos="979"/>
                <w:tab w:val="right" w:pos="2289"/>
              </w:tabs>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eastAsia="zh-CN"/>
              </w:rPr>
              <w:tab/>
            </w:r>
            <w:r>
              <w:rPr>
                <w:rFonts w:hint="eastAsia" w:ascii="宋体" w:hAnsi="宋体" w:eastAsia="宋体" w:cs="宋体"/>
                <w:kern w:val="0"/>
                <w:sz w:val="21"/>
                <w:szCs w:val="21"/>
                <w:lang w:val="en-US" w:eastAsia="zh-CN"/>
              </w:rPr>
              <w:t xml:space="preserve">             67.46</w:t>
            </w:r>
            <w:r>
              <w:rPr>
                <w:rFonts w:hint="eastAsia" w:ascii="宋体" w:hAnsi="宋体" w:eastAsia="宋体" w:cs="宋体"/>
                <w:kern w:val="0"/>
                <w:sz w:val="21"/>
                <w:szCs w:val="21"/>
                <w:lang w:eastAsia="zh-CN"/>
              </w:rPr>
              <w:tab/>
            </w:r>
            <w:r>
              <w:rPr>
                <w:rFonts w:hint="eastAsia" w:ascii="宋体" w:hAnsi="宋体" w:eastAsia="宋体" w:cs="宋体"/>
                <w:kern w:val="0"/>
                <w:sz w:val="21"/>
                <w:szCs w:val="21"/>
              </w:rPr>
              <w:t>　</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67.46</w:t>
            </w:r>
            <w:r>
              <w:rPr>
                <w:rFonts w:hint="eastAsia" w:ascii="宋体" w:hAnsi="宋体" w:eastAsia="宋体" w:cs="宋体"/>
                <w:kern w:val="0"/>
                <w:sz w:val="21"/>
                <w:szCs w:val="21"/>
              </w:rPr>
              <w:t>　</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val="en-US" w:eastAsia="zh-CN"/>
              </w:rPr>
              <w:t>20805</w:t>
            </w:r>
            <w:r>
              <w:rPr>
                <w:rFonts w:hint="eastAsia" w:ascii="宋体" w:hAnsi="宋体" w:eastAsia="宋体" w:cs="宋体"/>
                <w:kern w:val="0"/>
                <w:sz w:val="21"/>
                <w:szCs w:val="21"/>
              </w:rPr>
              <w:t>　</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行政事业单位离退休</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56.58</w:t>
            </w:r>
            <w:r>
              <w:rPr>
                <w:rFonts w:hint="eastAsia" w:ascii="宋体" w:hAnsi="宋体" w:eastAsia="宋体" w:cs="宋体"/>
                <w:kern w:val="0"/>
                <w:sz w:val="21"/>
                <w:szCs w:val="21"/>
              </w:rPr>
              <w:t>　</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56.58</w:t>
            </w:r>
            <w:r>
              <w:rPr>
                <w:rFonts w:hint="eastAsia" w:ascii="宋体" w:hAnsi="宋体" w:eastAsia="宋体" w:cs="宋体"/>
                <w:kern w:val="0"/>
                <w:sz w:val="21"/>
                <w:szCs w:val="21"/>
              </w:rPr>
              <w:t>　</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val="en-US" w:eastAsia="zh-CN"/>
              </w:rPr>
              <w:t>2080501</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 xml:space="preserve"> 归口管理的行政单位离退休</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51.13</w:t>
            </w:r>
            <w:r>
              <w:rPr>
                <w:rFonts w:hint="eastAsia" w:ascii="宋体" w:hAnsi="宋体" w:eastAsia="宋体" w:cs="宋体"/>
                <w:kern w:val="0"/>
                <w:sz w:val="21"/>
                <w:szCs w:val="21"/>
              </w:rPr>
              <w:t>　</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51.13</w:t>
            </w:r>
            <w:r>
              <w:rPr>
                <w:rFonts w:hint="eastAsia" w:ascii="宋体" w:hAnsi="宋体" w:eastAsia="宋体" w:cs="宋体"/>
                <w:kern w:val="0"/>
                <w:sz w:val="21"/>
                <w:szCs w:val="21"/>
              </w:rPr>
              <w:t>　</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2080502</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事业单位离退休</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5.45</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5.45</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20808</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抚恤</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2080801</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死亡抚恤</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医疗卫生与计划生育支出</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医疗保障</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2100502</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事业单位医疗</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城乡社区支出</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城乡社区环境卫生</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r>
      <w:tr>
        <w:tblPrEx>
          <w:tblLayout w:type="fixed"/>
          <w:tblCellMar>
            <w:top w:w="0" w:type="dxa"/>
            <w:left w:w="108" w:type="dxa"/>
            <w:bottom w:w="0" w:type="dxa"/>
            <w:right w:w="108" w:type="dxa"/>
          </w:tblCellMar>
        </w:tblPrEx>
        <w:trPr>
          <w:trHeight w:val="213"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2120501</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城乡社区环境卫生</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r>
      <w:tr>
        <w:tblPrEx>
          <w:tblLayout w:type="fixed"/>
          <w:tblCellMar>
            <w:top w:w="0" w:type="dxa"/>
            <w:left w:w="108" w:type="dxa"/>
            <w:bottom w:w="0" w:type="dxa"/>
            <w:right w:w="108" w:type="dxa"/>
          </w:tblCellMar>
        </w:tblPrEx>
        <w:trPr>
          <w:trHeight w:val="243"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农林水支出</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279.54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108.19</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171.36</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农业</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279.54</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108.19</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171.36</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2130101</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行政运行</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73.05</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73.05</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2130104</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事业运行</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27.21</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27.21</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2130106</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科技转化与推广服务</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21.85</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7.93</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13.93</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2130122</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农业生产资料与技术补贴</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17.81</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17.81</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2130126</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农村公益事业</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3.97</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3.97</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2130142</w:t>
            </w:r>
          </w:p>
        </w:tc>
        <w:tc>
          <w:tcPr>
            <w:tcW w:w="4095" w:type="dxa"/>
            <w:tcBorders>
              <w:top w:val="nil"/>
              <w:left w:val="nil"/>
              <w:bottom w:val="single" w:color="auto" w:sz="4" w:space="0"/>
              <w:right w:val="single" w:color="auto" w:sz="4" w:space="0"/>
            </w:tcBorders>
            <w:vAlign w:val="center"/>
          </w:tcPr>
          <w:p>
            <w:pPr>
              <w:widowControl/>
              <w:spacing w:line="240" w:lineRule="auto"/>
              <w:ind w:firstLine="297"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农村道路建设</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val="en-US" w:eastAsia="zh-CN"/>
              </w:rPr>
              <w:t>2130199</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其他农业支出</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134.05</w:t>
            </w:r>
            <w:r>
              <w:rPr>
                <w:rFonts w:hint="eastAsia" w:ascii="宋体" w:hAnsi="宋体" w:eastAsia="宋体" w:cs="宋体"/>
                <w:kern w:val="0"/>
                <w:sz w:val="21"/>
                <w:szCs w:val="21"/>
              </w:rPr>
              <w:t>　</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134.05</w:t>
            </w: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val="en-US" w:eastAsia="zh-CN"/>
              </w:rPr>
              <w:t>221</w:t>
            </w:r>
          </w:p>
        </w:tc>
        <w:tc>
          <w:tcPr>
            <w:tcW w:w="4095"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住房保障支出</w:t>
            </w:r>
          </w:p>
        </w:tc>
        <w:tc>
          <w:tcPr>
            <w:tcW w:w="217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283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2534"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22102</w:t>
            </w:r>
          </w:p>
        </w:tc>
        <w:tc>
          <w:tcPr>
            <w:tcW w:w="4095"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住房改革支出</w:t>
            </w:r>
          </w:p>
        </w:tc>
        <w:tc>
          <w:tcPr>
            <w:tcW w:w="217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83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534"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559"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val="en-US" w:eastAsia="zh-CN"/>
              </w:rPr>
              <w:t>2210201</w:t>
            </w:r>
          </w:p>
        </w:tc>
        <w:tc>
          <w:tcPr>
            <w:tcW w:w="4095"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住房公积金</w:t>
            </w:r>
          </w:p>
        </w:tc>
        <w:tc>
          <w:tcPr>
            <w:tcW w:w="217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283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8.08</w:t>
            </w:r>
            <w:r>
              <w:rPr>
                <w:rFonts w:hint="eastAsia" w:ascii="宋体" w:hAnsi="宋体" w:eastAsia="宋体" w:cs="宋体"/>
                <w:kern w:val="0"/>
                <w:sz w:val="21"/>
                <w:szCs w:val="21"/>
              </w:rPr>
              <w:t>　</w:t>
            </w:r>
          </w:p>
        </w:tc>
        <w:tc>
          <w:tcPr>
            <w:tcW w:w="2534"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p>
        </w:tc>
      </w:tr>
    </w:tbl>
    <w:p>
      <w:pPr>
        <w:adjustRightInd w:val="0"/>
        <w:snapToGrid w:val="0"/>
        <w:spacing w:line="240" w:lineRule="auto"/>
        <w:ind w:firstLine="700" w:firstLineChars="350"/>
        <w:rPr>
          <w:rFonts w:hint="eastAsia" w:ascii="方正小标宋简体" w:eastAsia="方正小标宋简体"/>
          <w:sz w:val="36"/>
          <w:szCs w:val="36"/>
        </w:rPr>
      </w:pPr>
      <w:r>
        <w:rPr>
          <w:rFonts w:hint="eastAsia"/>
          <w:sz w:val="20"/>
          <w:szCs w:val="20"/>
        </w:rPr>
        <w:t>注：本表反映部门本年度一般公共预算财政拨款实际支出情况</w:t>
      </w:r>
    </w:p>
    <w:p>
      <w:pPr>
        <w:spacing w:line="580" w:lineRule="exact"/>
        <w:ind w:firstLine="720"/>
        <w:jc w:val="center"/>
        <w:rPr>
          <w:rFonts w:hint="eastAsia" w:ascii="方正小标宋简体" w:eastAsia="方正小标宋简体"/>
          <w:sz w:val="36"/>
          <w:szCs w:val="36"/>
        </w:rPr>
      </w:pPr>
    </w:p>
    <w:p>
      <w:pPr>
        <w:spacing w:line="580" w:lineRule="exact"/>
        <w:ind w:firstLine="720"/>
        <w:jc w:val="center"/>
        <w:rPr>
          <w:rFonts w:hint="eastAsia" w:ascii="方正小标宋简体" w:eastAsia="方正小标宋简体"/>
          <w:sz w:val="36"/>
          <w:szCs w:val="36"/>
        </w:rPr>
      </w:pPr>
      <w:r>
        <w:rPr>
          <w:rFonts w:hint="eastAsia" w:ascii="方正小标宋简体" w:eastAsia="方正小标宋简体"/>
          <w:sz w:val="36"/>
          <w:szCs w:val="36"/>
        </w:rPr>
        <w:t>一般公共预算财政拨款基本支出决算表</w:t>
      </w:r>
    </w:p>
    <w:p>
      <w:pPr>
        <w:widowControl/>
        <w:adjustRightInd w:val="0"/>
        <w:snapToGrid w:val="0"/>
        <w:spacing w:line="240" w:lineRule="auto"/>
        <w:ind w:right="720"/>
        <w:jc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公开06表</w:t>
      </w:r>
    </w:p>
    <w:p>
      <w:pPr>
        <w:widowControl/>
        <w:adjustRightInd w:val="0"/>
        <w:snapToGrid w:val="0"/>
        <w:spacing w:line="240" w:lineRule="auto"/>
        <w:ind w:firstLine="748" w:firstLineChars="340"/>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部门：  </w:t>
      </w:r>
      <w:r>
        <w:rPr>
          <w:rFonts w:hint="eastAsia" w:ascii="宋体" w:hAnsi="宋体" w:eastAsia="宋体" w:cs="宋体"/>
          <w:color w:val="000000"/>
          <w:kern w:val="0"/>
          <w:sz w:val="22"/>
          <w:lang w:eastAsia="zh-CN"/>
        </w:rPr>
        <w:t>河南省洛阳市洛龙区农机安全监理站</w:t>
      </w:r>
      <w:r>
        <w:rPr>
          <w:rFonts w:hint="eastAsia" w:ascii="宋体" w:hAnsi="宋体" w:eastAsia="宋体" w:cs="宋体"/>
          <w:color w:val="000000"/>
          <w:kern w:val="0"/>
          <w:sz w:val="22"/>
        </w:rPr>
        <w:t xml:space="preserve">                                                                     单位：万元</w:t>
      </w:r>
    </w:p>
    <w:tbl>
      <w:tblPr>
        <w:tblStyle w:val="5"/>
        <w:tblW w:w="13198" w:type="dxa"/>
        <w:jc w:val="center"/>
        <w:tblInd w:w="93" w:type="dxa"/>
        <w:tblLayout w:type="fixed"/>
        <w:tblCellMar>
          <w:top w:w="0" w:type="dxa"/>
          <w:left w:w="108" w:type="dxa"/>
          <w:bottom w:w="0" w:type="dxa"/>
          <w:right w:w="108" w:type="dxa"/>
        </w:tblCellMar>
      </w:tblPr>
      <w:tblGrid>
        <w:gridCol w:w="1484"/>
        <w:gridCol w:w="3900"/>
        <w:gridCol w:w="2580"/>
        <w:gridCol w:w="2595"/>
        <w:gridCol w:w="2639"/>
      </w:tblGrid>
      <w:tr>
        <w:tblPrEx>
          <w:tblLayout w:type="fixed"/>
          <w:tblCellMar>
            <w:top w:w="0" w:type="dxa"/>
            <w:left w:w="108" w:type="dxa"/>
            <w:bottom w:w="0" w:type="dxa"/>
            <w:right w:w="108" w:type="dxa"/>
          </w:tblCellMar>
        </w:tblPrEx>
        <w:trPr>
          <w:trHeight w:val="113" w:hRule="atLeast"/>
          <w:jc w:val="center"/>
        </w:trPr>
        <w:tc>
          <w:tcPr>
            <w:tcW w:w="5384"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580"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2595"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人员经费</w:t>
            </w:r>
          </w:p>
        </w:tc>
        <w:tc>
          <w:tcPr>
            <w:tcW w:w="2639"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公用经费</w:t>
            </w:r>
          </w:p>
        </w:tc>
      </w:tr>
      <w:tr>
        <w:tblPrEx>
          <w:tblLayout w:type="fixed"/>
          <w:tblCellMar>
            <w:top w:w="0" w:type="dxa"/>
            <w:left w:w="108" w:type="dxa"/>
            <w:bottom w:w="0" w:type="dxa"/>
            <w:right w:w="108" w:type="dxa"/>
          </w:tblCellMar>
        </w:tblPrEx>
        <w:trPr>
          <w:trHeight w:val="312" w:hRule="atLeast"/>
          <w:jc w:val="center"/>
        </w:trPr>
        <w:tc>
          <w:tcPr>
            <w:tcW w:w="1484"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经济分类科目编码</w:t>
            </w:r>
          </w:p>
        </w:tc>
        <w:tc>
          <w:tcPr>
            <w:tcW w:w="3900"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8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59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639"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484"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39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58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59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639"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1484"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39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58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59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639"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 w:hRule="exact"/>
          <w:jc w:val="center"/>
        </w:trPr>
        <w:tc>
          <w:tcPr>
            <w:tcW w:w="5384"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栏次</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3</w:t>
            </w:r>
          </w:p>
        </w:tc>
      </w:tr>
      <w:tr>
        <w:tblPrEx>
          <w:tblLayout w:type="fixed"/>
          <w:tblCellMar>
            <w:top w:w="0" w:type="dxa"/>
            <w:left w:w="108" w:type="dxa"/>
            <w:bottom w:w="0" w:type="dxa"/>
            <w:right w:w="108" w:type="dxa"/>
          </w:tblCellMar>
        </w:tblPrEx>
        <w:trPr>
          <w:trHeight w:val="243" w:hRule="exact"/>
          <w:jc w:val="center"/>
        </w:trPr>
        <w:tc>
          <w:tcPr>
            <w:tcW w:w="5384"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合计</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361.77</w:t>
            </w:r>
            <w:r>
              <w:rPr>
                <w:rFonts w:hint="eastAsia" w:ascii="宋体" w:hAnsi="宋体" w:eastAsia="宋体" w:cs="宋体"/>
                <w:kern w:val="0"/>
                <w:sz w:val="21"/>
                <w:szCs w:val="21"/>
              </w:rPr>
              <w:t>　</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176.93</w:t>
            </w:r>
            <w:r>
              <w:rPr>
                <w:rFonts w:hint="eastAsia" w:ascii="宋体" w:hAnsi="宋体" w:eastAsia="宋体" w:cs="宋体"/>
                <w:kern w:val="0"/>
                <w:sz w:val="21"/>
                <w:szCs w:val="21"/>
              </w:rPr>
              <w:t>　</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12.94</w:t>
            </w: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val="en-US" w:eastAsia="zh-CN"/>
              </w:rPr>
              <w:t>208</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eastAsia="zh-CN"/>
              </w:rPr>
              <w:t>社会保障和就业支出</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67.46</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67.46</w:t>
            </w:r>
            <w:r>
              <w:rPr>
                <w:rFonts w:hint="eastAsia" w:ascii="宋体" w:hAnsi="宋体" w:eastAsia="宋体" w:cs="宋体"/>
                <w:kern w:val="0"/>
                <w:sz w:val="21"/>
                <w:szCs w:val="21"/>
              </w:rPr>
              <w:t>　</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val="en-US" w:eastAsia="zh-CN"/>
              </w:rPr>
              <w:t>20805</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lang w:eastAsia="zh-CN"/>
              </w:rPr>
              <w:t>行政事业单位离退休</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56.58</w:t>
            </w:r>
            <w:r>
              <w:rPr>
                <w:rFonts w:hint="eastAsia" w:ascii="宋体" w:hAnsi="宋体" w:eastAsia="宋体" w:cs="宋体"/>
                <w:kern w:val="0"/>
                <w:sz w:val="21"/>
                <w:szCs w:val="21"/>
              </w:rPr>
              <w:t>　</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56.58</w:t>
            </w:r>
            <w:r>
              <w:rPr>
                <w:rFonts w:hint="eastAsia" w:ascii="宋体" w:hAnsi="宋体" w:eastAsia="宋体" w:cs="宋体"/>
                <w:kern w:val="0"/>
                <w:sz w:val="21"/>
                <w:szCs w:val="21"/>
              </w:rPr>
              <w:t>　</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2080501</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归口管理的行政单位离退休  </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51.13</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51.13</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2080502</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事业单位离退休</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5.45</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5.45</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20808</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抚恤</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2080801</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死亡抚恤</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10.88</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医疗卫生与计划生育支出</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医疗保障</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2100502</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事业单位医疗</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6.14</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城乡社区支出</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城乡社区环境卫生</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2120501</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城乡社区环境卫生</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0.54</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农林水支出</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579.54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95.24</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171.36</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农业</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279.54</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95.24</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171.36</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val="en-US" w:eastAsia="zh-CN"/>
              </w:rPr>
              <w:t>2130101</w:t>
            </w:r>
          </w:p>
        </w:tc>
        <w:tc>
          <w:tcPr>
            <w:tcW w:w="3900" w:type="dxa"/>
            <w:tcBorders>
              <w:top w:val="nil"/>
              <w:left w:val="nil"/>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行政运行</w:t>
            </w:r>
          </w:p>
        </w:tc>
        <w:tc>
          <w:tcPr>
            <w:tcW w:w="258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73.05</w:t>
            </w:r>
            <w:r>
              <w:rPr>
                <w:rFonts w:hint="eastAsia" w:ascii="宋体" w:hAnsi="宋体" w:eastAsia="宋体" w:cs="宋体"/>
                <w:kern w:val="0"/>
                <w:sz w:val="21"/>
                <w:szCs w:val="21"/>
              </w:rPr>
              <w:t>　</w:t>
            </w:r>
          </w:p>
        </w:tc>
        <w:tc>
          <w:tcPr>
            <w:tcW w:w="259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65.88</w:t>
            </w:r>
            <w:r>
              <w:rPr>
                <w:rFonts w:hint="eastAsia" w:ascii="宋体" w:hAnsi="宋体" w:eastAsia="宋体" w:cs="宋体"/>
                <w:kern w:val="0"/>
                <w:sz w:val="21"/>
                <w:szCs w:val="21"/>
              </w:rPr>
              <w:t>　</w:t>
            </w:r>
          </w:p>
        </w:tc>
        <w:tc>
          <w:tcPr>
            <w:tcW w:w="2639"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val="en-US" w:eastAsia="zh-CN"/>
              </w:rPr>
              <w:t>2130104</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事业运行</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27.21</w:t>
            </w:r>
            <w:r>
              <w:rPr>
                <w:rFonts w:hint="eastAsia" w:ascii="宋体" w:hAnsi="宋体" w:eastAsia="宋体" w:cs="宋体"/>
                <w:kern w:val="0"/>
                <w:sz w:val="21"/>
                <w:szCs w:val="21"/>
              </w:rPr>
              <w:t>　</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lang w:val="en-US" w:eastAsia="zh-CN"/>
              </w:rPr>
              <w:t>26.36</w:t>
            </w:r>
            <w:r>
              <w:rPr>
                <w:rFonts w:hint="eastAsia" w:ascii="宋体" w:hAnsi="宋体" w:eastAsia="宋体" w:cs="宋体"/>
                <w:kern w:val="0"/>
                <w:sz w:val="21"/>
                <w:szCs w:val="21"/>
              </w:rPr>
              <w:t>　</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2130106</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科技转化与推广服务</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21.85</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3.00</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13.93</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2130122</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农业生产资料与技术补贴</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17.81</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17.81</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2130126</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农村公益事业</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3.97</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3.97</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2130142</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农村道路建设</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1.60</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2130199</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其他农业支出</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134.05</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134.05</w:t>
            </w: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住房保障支出</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22102</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住房改革支出</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238" w:hRule="exac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2210201</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住房公积金</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8.08</w:t>
            </w:r>
          </w:p>
        </w:tc>
        <w:tc>
          <w:tcPr>
            <w:tcW w:w="26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rPr>
                <w:rFonts w:hint="eastAsia" w:ascii="宋体" w:hAnsi="宋体" w:eastAsia="宋体" w:cs="宋体"/>
                <w:kern w:val="0"/>
                <w:sz w:val="21"/>
                <w:szCs w:val="21"/>
              </w:rPr>
            </w:pPr>
          </w:p>
        </w:tc>
      </w:tr>
    </w:tbl>
    <w:p>
      <w:pPr>
        <w:adjustRightInd w:val="0"/>
        <w:snapToGrid w:val="0"/>
        <w:spacing w:line="240" w:lineRule="auto"/>
        <w:ind w:firstLine="700" w:firstLineChars="350"/>
        <w:rPr>
          <w:rFonts w:hint="eastAsia"/>
          <w:b/>
          <w:sz w:val="20"/>
          <w:szCs w:val="20"/>
        </w:rPr>
      </w:pPr>
      <w:r>
        <w:rPr>
          <w:rFonts w:hint="eastAsia"/>
          <w:sz w:val="20"/>
          <w:szCs w:val="20"/>
        </w:rPr>
        <w:t>注：本表反映部</w:t>
      </w:r>
      <w:r>
        <w:rPr>
          <w:rFonts w:hint="eastAsia"/>
          <w:sz w:val="20"/>
          <w:szCs w:val="20"/>
          <w:lang w:val="en-US" w:eastAsia="zh-CN"/>
        </w:rPr>
        <w:t>2130142213019</w:t>
      </w:r>
      <w:r>
        <w:rPr>
          <w:rFonts w:hint="eastAsia"/>
          <w:sz w:val="20"/>
          <w:szCs w:val="20"/>
        </w:rPr>
        <w:t>门</w:t>
      </w:r>
      <w:r>
        <w:rPr>
          <w:rFonts w:hint="eastAsia"/>
          <w:sz w:val="20"/>
          <w:szCs w:val="20"/>
          <w:lang w:val="en-US" w:eastAsia="zh-CN"/>
        </w:rPr>
        <w:t>2130106</w:t>
      </w:r>
      <w:r>
        <w:rPr>
          <w:rFonts w:hint="eastAsia"/>
          <w:sz w:val="20"/>
          <w:szCs w:val="20"/>
        </w:rPr>
        <w:t>本年度一般公共预算财政拨款基本支出明细情况。</w:t>
      </w:r>
    </w:p>
    <w:p>
      <w:pPr>
        <w:spacing w:line="580" w:lineRule="exact"/>
        <w:ind w:firstLine="0" w:firstLineChars="0"/>
        <w:jc w:val="center"/>
        <w:rPr>
          <w:rFonts w:hint="eastAsia" w:ascii="方正小标宋简体" w:eastAsia="方正小标宋简体"/>
          <w:sz w:val="36"/>
          <w:szCs w:val="36"/>
        </w:rPr>
      </w:pPr>
    </w:p>
    <w:p>
      <w:pPr>
        <w:spacing w:line="580" w:lineRule="exact"/>
        <w:ind w:firstLine="0" w:firstLineChars="0"/>
        <w:jc w:val="center"/>
        <w:rPr>
          <w:rFonts w:hint="eastAsia" w:ascii="方正小标宋简体" w:eastAsia="方正小标宋简体"/>
          <w:sz w:val="36"/>
          <w:szCs w:val="36"/>
        </w:rPr>
      </w:pPr>
    </w:p>
    <w:p>
      <w:pPr>
        <w:spacing w:line="580" w:lineRule="exact"/>
        <w:ind w:firstLine="0" w:firstLineChars="0"/>
        <w:jc w:val="center"/>
        <w:rPr>
          <w:rFonts w:hint="eastAsia" w:ascii="方正小标宋简体" w:eastAsia="方正小标宋简体"/>
          <w:sz w:val="36"/>
          <w:szCs w:val="36"/>
        </w:rPr>
      </w:pPr>
      <w:r>
        <w:rPr>
          <w:rFonts w:hint="eastAsia" w:ascii="方正小标宋简体" w:eastAsia="方正小标宋简体"/>
          <w:sz w:val="36"/>
          <w:szCs w:val="36"/>
        </w:rPr>
        <w:t>一般公共预算财政拨款“三公”经费支出决算表</w:t>
      </w:r>
    </w:p>
    <w:p>
      <w:pPr>
        <w:widowControl/>
        <w:adjustRightInd w:val="0"/>
        <w:snapToGrid w:val="0"/>
        <w:spacing w:line="240" w:lineRule="auto"/>
        <w:ind w:right="720" w:firstLine="440"/>
        <w:jc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公开07表</w:t>
      </w:r>
    </w:p>
    <w:p>
      <w:pPr>
        <w:widowControl/>
        <w:adjustRightInd w:val="0"/>
        <w:snapToGrid w:val="0"/>
        <w:spacing w:line="240" w:lineRule="auto"/>
        <w:ind w:firstLine="770" w:firstLineChars="350"/>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部门：</w:t>
      </w:r>
      <w:r>
        <w:rPr>
          <w:rFonts w:hint="eastAsia" w:ascii="宋体" w:hAnsi="宋体" w:eastAsia="宋体" w:cs="宋体"/>
          <w:color w:val="000000"/>
          <w:kern w:val="0"/>
          <w:sz w:val="22"/>
          <w:lang w:eastAsia="zh-CN"/>
        </w:rPr>
        <w:t>河南省洛阳市洛龙区农业机械管理局</w:t>
      </w:r>
      <w:r>
        <w:rPr>
          <w:rFonts w:hint="eastAsia" w:ascii="宋体" w:hAnsi="宋体" w:eastAsia="宋体" w:cs="宋体"/>
          <w:color w:val="000000"/>
          <w:kern w:val="0"/>
          <w:sz w:val="22"/>
        </w:rPr>
        <w:t xml:space="preserve">                                                                      单位：万元</w:t>
      </w:r>
    </w:p>
    <w:tbl>
      <w:tblPr>
        <w:tblStyle w:val="5"/>
        <w:tblW w:w="13198" w:type="dxa"/>
        <w:jc w:val="center"/>
        <w:tblInd w:w="93" w:type="dxa"/>
        <w:tblLayout w:type="fixed"/>
        <w:tblCellMar>
          <w:top w:w="0" w:type="dxa"/>
          <w:left w:w="108" w:type="dxa"/>
          <w:bottom w:w="0" w:type="dxa"/>
          <w:right w:w="108" w:type="dxa"/>
        </w:tblCellMar>
      </w:tblPr>
      <w:tblGrid>
        <w:gridCol w:w="724"/>
        <w:gridCol w:w="1134"/>
        <w:gridCol w:w="851"/>
        <w:gridCol w:w="1134"/>
        <w:gridCol w:w="1275"/>
        <w:gridCol w:w="1418"/>
        <w:gridCol w:w="850"/>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536" w:type="dxa"/>
            <w:gridSpan w:val="6"/>
            <w:tcBorders>
              <w:top w:val="single" w:color="auto" w:sz="8" w:space="0"/>
              <w:left w:val="single" w:color="auto" w:sz="8" w:space="0"/>
              <w:bottom w:val="single" w:color="auto" w:sz="4" w:space="0"/>
              <w:right w:val="single" w:color="000000" w:sz="4" w:space="0"/>
            </w:tcBorders>
            <w:vAlign w:val="center"/>
          </w:tcPr>
          <w:p>
            <w:pPr>
              <w:widowControl/>
              <w:spacing w:line="240" w:lineRule="auto"/>
              <w:ind w:firstLine="440" w:firstLineChars="0"/>
              <w:jc w:val="center"/>
              <w:rPr>
                <w:rFonts w:ascii="宋体" w:hAnsi="宋体" w:eastAsia="宋体" w:cs="宋体"/>
                <w:kern w:val="0"/>
                <w:sz w:val="22"/>
              </w:rPr>
            </w:pPr>
            <w:r>
              <w:rPr>
                <w:rFonts w:hint="eastAsia" w:ascii="宋体" w:hAnsi="宋体" w:eastAsia="宋体" w:cs="宋体"/>
                <w:kern w:val="0"/>
                <w:sz w:val="22"/>
              </w:rPr>
              <w:t>2015年度预算数</w:t>
            </w:r>
          </w:p>
        </w:tc>
        <w:tc>
          <w:tcPr>
            <w:tcW w:w="6662" w:type="dxa"/>
            <w:gridSpan w:val="6"/>
            <w:tcBorders>
              <w:top w:val="single" w:color="auto" w:sz="8" w:space="0"/>
              <w:left w:val="nil"/>
              <w:bottom w:val="single" w:color="auto" w:sz="4" w:space="0"/>
              <w:right w:val="single" w:color="000000" w:sz="8"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2015年度决算数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418"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公务接待费</w:t>
            </w:r>
          </w:p>
        </w:tc>
        <w:tc>
          <w:tcPr>
            <w:tcW w:w="850" w:type="dxa"/>
            <w:vMerge w:val="restart"/>
            <w:tcBorders>
              <w:top w:val="nil"/>
              <w:left w:val="nil"/>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小计</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p>
        </w:tc>
        <w:tc>
          <w:tcPr>
            <w:tcW w:w="850" w:type="dxa"/>
            <w:vMerge w:val="continue"/>
            <w:tcBorders>
              <w:top w:val="nil"/>
              <w:left w:val="nil"/>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小计</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2</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3</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4</w:t>
            </w:r>
          </w:p>
        </w:tc>
        <w:tc>
          <w:tcPr>
            <w:tcW w:w="12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5</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6</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7</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8</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9</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10</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11</w:t>
            </w:r>
          </w:p>
        </w:tc>
        <w:tc>
          <w:tcPr>
            <w:tcW w:w="992"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2"/>
              </w:rPr>
            </w:pPr>
            <w:r>
              <w:rPr>
                <w:rFonts w:hint="eastAsia" w:ascii="宋体" w:hAnsi="宋体" w:eastAsia="宋体" w:cs="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spacing w:line="240" w:lineRule="auto"/>
              <w:ind w:firstLine="0" w:firstLineChars="0"/>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1275"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3.3</w:t>
            </w:r>
          </w:p>
        </w:tc>
        <w:tc>
          <w:tcPr>
            <w:tcW w:w="1418"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lang w:val="en-US" w:eastAsia="zh-CN"/>
              </w:rPr>
              <w:t>2.94</w:t>
            </w:r>
            <w:r>
              <w:rPr>
                <w:rFonts w:hint="eastAsia" w:ascii="宋体" w:hAnsi="宋体" w:eastAsia="宋体" w:cs="宋体"/>
                <w:kern w:val="0"/>
                <w:sz w:val="22"/>
              </w:rPr>
              <w:t>　</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8" w:space="0"/>
              <w:right w:val="nil"/>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2.94</w:t>
            </w:r>
          </w:p>
        </w:tc>
        <w:tc>
          <w:tcPr>
            <w:tcW w:w="992"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2"/>
              </w:rPr>
            </w:pPr>
            <w:r>
              <w:rPr>
                <w:rFonts w:hint="eastAsia" w:ascii="宋体" w:hAnsi="宋体" w:eastAsia="宋体" w:cs="宋体"/>
                <w:kern w:val="0"/>
                <w:sz w:val="22"/>
              </w:rPr>
              <w:t>　</w:t>
            </w:r>
          </w:p>
        </w:tc>
      </w:tr>
    </w:tbl>
    <w:p>
      <w:pPr>
        <w:adjustRightInd w:val="0"/>
        <w:snapToGrid w:val="0"/>
        <w:spacing w:line="240" w:lineRule="auto"/>
        <w:ind w:firstLine="700" w:firstLineChars="350"/>
        <w:rPr>
          <w:rFonts w:hint="eastAsia" w:ascii="仿宋_GB2312"/>
          <w:sz w:val="20"/>
          <w:szCs w:val="20"/>
        </w:rPr>
      </w:pPr>
      <w:r>
        <w:rPr>
          <w:rFonts w:hint="eastAsia" w:ascii="仿宋_GB2312"/>
          <w:sz w:val="20"/>
          <w:szCs w:val="20"/>
        </w:rPr>
        <w:t>注：2015年度预算数为“三公”经费年初预算数，决算数是包括当年一般公共预算财政拨款和以前年度结转资金安排的实际支出。</w:t>
      </w:r>
    </w:p>
    <w:p>
      <w:pPr>
        <w:spacing w:line="580" w:lineRule="exact"/>
        <w:ind w:firstLine="640"/>
        <w:rPr>
          <w:rFonts w:hint="eastAsia"/>
          <w:szCs w:val="32"/>
        </w:rPr>
      </w:pPr>
    </w:p>
    <w:p>
      <w:pPr>
        <w:spacing w:line="580" w:lineRule="exact"/>
        <w:ind w:firstLine="640"/>
        <w:rPr>
          <w:rFonts w:hint="eastAsia"/>
          <w:szCs w:val="32"/>
        </w:rPr>
      </w:pPr>
    </w:p>
    <w:p>
      <w:pPr>
        <w:spacing w:line="580" w:lineRule="exact"/>
        <w:ind w:firstLine="640"/>
        <w:rPr>
          <w:rFonts w:hint="eastAsia"/>
          <w:szCs w:val="32"/>
        </w:rPr>
      </w:pPr>
    </w:p>
    <w:p>
      <w:pPr>
        <w:spacing w:line="580" w:lineRule="exact"/>
        <w:ind w:firstLine="640"/>
        <w:rPr>
          <w:rFonts w:hint="eastAsia"/>
          <w:szCs w:val="32"/>
        </w:rPr>
      </w:pPr>
    </w:p>
    <w:p>
      <w:pPr>
        <w:spacing w:line="580" w:lineRule="exact"/>
        <w:ind w:firstLine="640"/>
        <w:rPr>
          <w:rFonts w:hint="eastAsia"/>
          <w:szCs w:val="32"/>
        </w:rPr>
      </w:pPr>
    </w:p>
    <w:p>
      <w:pPr>
        <w:spacing w:line="580" w:lineRule="exact"/>
        <w:ind w:firstLine="640"/>
        <w:rPr>
          <w:rFonts w:hint="eastAsia"/>
          <w:szCs w:val="32"/>
        </w:rPr>
      </w:pPr>
    </w:p>
    <w:p>
      <w:pPr>
        <w:spacing w:line="580" w:lineRule="exact"/>
        <w:ind w:firstLine="640"/>
        <w:rPr>
          <w:rFonts w:hint="eastAsia"/>
          <w:szCs w:val="32"/>
        </w:rPr>
      </w:pPr>
    </w:p>
    <w:p>
      <w:pPr>
        <w:spacing w:line="580" w:lineRule="exact"/>
        <w:ind w:firstLine="0" w:firstLineChars="0"/>
        <w:jc w:val="center"/>
        <w:rPr>
          <w:rFonts w:hint="eastAsia" w:ascii="方正小标宋简体" w:eastAsia="方正小标宋简体"/>
          <w:sz w:val="36"/>
          <w:szCs w:val="36"/>
        </w:rPr>
      </w:pPr>
      <w:r>
        <w:rPr>
          <w:rFonts w:hint="eastAsia" w:ascii="方正小标宋简体" w:eastAsia="方正小标宋简体"/>
          <w:sz w:val="36"/>
          <w:szCs w:val="36"/>
        </w:rPr>
        <w:t>政府性基金预算财政拨款收入支出决算表</w:t>
      </w:r>
    </w:p>
    <w:p>
      <w:pPr>
        <w:widowControl/>
        <w:adjustRightInd w:val="0"/>
        <w:snapToGrid w:val="0"/>
        <w:spacing w:line="240" w:lineRule="auto"/>
        <w:ind w:right="940" w:firstLine="440"/>
        <w:jc w:val="right"/>
        <w:rPr>
          <w:rFonts w:hint="eastAsia" w:ascii="宋体" w:hAnsi="宋体" w:eastAsia="宋体" w:cs="宋体"/>
          <w:color w:val="000000"/>
          <w:kern w:val="0"/>
          <w:sz w:val="22"/>
        </w:rPr>
      </w:pPr>
      <w:r>
        <w:rPr>
          <w:rFonts w:hint="eastAsia" w:ascii="宋体" w:hAnsi="宋体" w:eastAsia="宋体" w:cs="宋体"/>
          <w:color w:val="000000"/>
          <w:kern w:val="0"/>
          <w:sz w:val="22"/>
        </w:rPr>
        <w:t>公开08表</w:t>
      </w:r>
    </w:p>
    <w:p>
      <w:pPr>
        <w:widowControl/>
        <w:adjustRightInd w:val="0"/>
        <w:snapToGrid w:val="0"/>
        <w:spacing w:line="240" w:lineRule="auto"/>
        <w:ind w:firstLine="880" w:firstLineChars="400"/>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部门：                                                                                            单位：万元</w:t>
      </w:r>
    </w:p>
    <w:tbl>
      <w:tblPr>
        <w:tblStyle w:val="5"/>
        <w:tblW w:w="12780" w:type="dxa"/>
        <w:jc w:val="center"/>
        <w:tblInd w:w="0" w:type="dxa"/>
        <w:tblLayout w:type="fixed"/>
        <w:tblCellMar>
          <w:top w:w="0" w:type="dxa"/>
          <w:left w:w="108" w:type="dxa"/>
          <w:bottom w:w="0" w:type="dxa"/>
          <w:right w:w="108" w:type="dxa"/>
        </w:tblCellMar>
      </w:tblPr>
      <w:tblGrid>
        <w:gridCol w:w="1926"/>
        <w:gridCol w:w="1320"/>
        <w:gridCol w:w="2000"/>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246"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000"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本年收入</w:t>
            </w:r>
          </w:p>
        </w:tc>
        <w:tc>
          <w:tcPr>
            <w:tcW w:w="3960" w:type="dxa"/>
            <w:gridSpan w:val="3"/>
            <w:tcBorders>
              <w:top w:val="single" w:color="auto" w:sz="8" w:space="0"/>
              <w:left w:val="nil"/>
              <w:bottom w:val="single" w:color="auto"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926"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320"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2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1480" w:type="dxa"/>
            <w:vMerge w:val="restart"/>
            <w:tcBorders>
              <w:top w:val="nil"/>
              <w:left w:val="single" w:color="auto" w:sz="4" w:space="0"/>
              <w:bottom w:val="single" w:color="000000"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926"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480" w:type="dxa"/>
            <w:vMerge w:val="continue"/>
            <w:tcBorders>
              <w:top w:val="nil"/>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926"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p>
        </w:tc>
        <w:tc>
          <w:tcPr>
            <w:tcW w:w="1480" w:type="dxa"/>
            <w:vMerge w:val="continue"/>
            <w:tcBorders>
              <w:top w:val="nil"/>
              <w:left w:val="single" w:color="auto" w:sz="4" w:space="0"/>
              <w:bottom w:val="single" w:color="000000" w:sz="4" w:space="0"/>
              <w:right w:val="nil"/>
            </w:tcBorders>
            <w:vAlign w:val="center"/>
          </w:tcPr>
          <w:p>
            <w:pPr>
              <w:widowControl/>
              <w:spacing w:line="240" w:lineRule="auto"/>
              <w:ind w:firstLine="0" w:firstLineChars="0"/>
              <w:jc w:val="left"/>
              <w:rPr>
                <w:rFonts w:ascii="宋体" w:hAnsi="宋体" w:eastAsia="宋体" w:cs="宋体"/>
                <w:kern w:val="0"/>
                <w:sz w:val="24"/>
                <w:szCs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246"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8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Layout w:type="fixed"/>
          <w:tblCellMar>
            <w:top w:w="0" w:type="dxa"/>
            <w:left w:w="108" w:type="dxa"/>
            <w:bottom w:w="0" w:type="dxa"/>
            <w:right w:w="108" w:type="dxa"/>
          </w:tblCellMar>
        </w:tblPrEx>
        <w:trPr>
          <w:trHeight w:val="450" w:hRule="atLeast"/>
          <w:jc w:val="center"/>
        </w:trPr>
        <w:tc>
          <w:tcPr>
            <w:tcW w:w="3246" w:type="dxa"/>
            <w:gridSpan w:val="2"/>
            <w:tcBorders>
              <w:top w:val="nil"/>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6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8" w:space="0"/>
              <w:right w:val="nil"/>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434"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adjustRightInd w:val="0"/>
        <w:snapToGrid w:val="0"/>
        <w:spacing w:line="240" w:lineRule="auto"/>
        <w:ind w:firstLine="1000" w:firstLineChars="500"/>
        <w:rPr>
          <w:rFonts w:hint="eastAsia"/>
          <w:sz w:val="20"/>
          <w:szCs w:val="20"/>
        </w:rPr>
      </w:pPr>
      <w:r>
        <w:rPr>
          <w:rFonts w:hint="eastAsia"/>
          <w:sz w:val="20"/>
          <w:szCs w:val="20"/>
        </w:rPr>
        <w:t>注：本表反映部门本年度政府性基金预算财政拨款收入支出及结转和结余情况。</w:t>
      </w:r>
    </w:p>
    <w:p>
      <w:pPr>
        <w:adjustRightInd w:val="0"/>
        <w:snapToGrid w:val="0"/>
        <w:spacing w:line="240" w:lineRule="auto"/>
        <w:ind w:firstLine="1000" w:firstLineChars="500"/>
        <w:rPr>
          <w:sz w:val="20"/>
          <w:szCs w:val="20"/>
        </w:rPr>
        <w:sectPr>
          <w:headerReference r:id="rId3" w:type="default"/>
          <w:footerReference r:id="rId4" w:type="default"/>
          <w:pgSz w:w="16838" w:h="11906" w:orient="landscape"/>
          <w:pgMar w:top="850" w:right="567" w:bottom="850" w:left="567" w:header="510" w:footer="992" w:gutter="0"/>
          <w:cols w:space="720" w:num="1"/>
          <w:rtlGutter w:val="0"/>
          <w:docGrid w:linePitch="435" w:charSpace="0"/>
        </w:sectPr>
      </w:pPr>
    </w:p>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小标宋简体">
    <w:altName w:val="宋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4</w:t>
    </w:r>
    <w:r>
      <w:rPr>
        <w:rFonts w:ascii="Arial" w:hAnsi="Arial" w:cs="Arial"/>
        <w:b/>
        <w:sz w:val="21"/>
        <w:szCs w:val="21"/>
      </w:rPr>
      <w:fldChar w:fldCharType="end"/>
    </w:r>
    <w:r>
      <w:rPr>
        <w:rFonts w:hint="eastAsia"/>
        <w:b/>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0535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2017-11-17T00:54:37Z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