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8" w:rsidRPr="00041046" w:rsidRDefault="00974C78" w:rsidP="00974C78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黑体" w:eastAsia="黑体"/>
          <w:spacing w:val="-32"/>
          <w:sz w:val="44"/>
          <w:szCs w:val="44"/>
        </w:rPr>
      </w:pPr>
      <w:r w:rsidRPr="00041046">
        <w:rPr>
          <w:rFonts w:ascii="黑体" w:eastAsia="黑体" w:hint="eastAsia"/>
          <w:sz w:val="44"/>
          <w:szCs w:val="44"/>
        </w:rPr>
        <w:t>专业名词解释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一、财政拨款收入：是指区级财政当年拨付的资金。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二、上年结转和结余：是指以前年度支出预算因客观条件变化未执行完毕、结转到本年度按有关规定继续使用的资金，既包括财政拨款结转和结余。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三、基本支出：是指为保障机构正常运转、完成日常工作任务所必需的开支，其内容包括人员经费和日常公用经费两部分。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四、项目支出：是指在基本支出之外，为完成特定的行政工作任务或事业发展目标所发生的支出。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五、社会保障和就业支出：是指用于离退休人员工资和离退休公用经费支出。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六、医疗卫生与计划生育支出：是指为保障区爱卫办行政机构正常运转、人员工资、完成日常工作任务安排的支出。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七、住房保障支出：是指区爱卫办对人员缴纳住房公积金。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/>
        </w:rPr>
      </w:pPr>
      <w:r w:rsidRPr="00041046">
        <w:rPr>
          <w:rFonts w:ascii="仿宋" w:eastAsia="仿宋" w:hAnsi="仿宋" w:cs="Courier New" w:hint="eastAsia"/>
        </w:rPr>
        <w:t>八、“三公”经费：是指纳入区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</w:t>
      </w:r>
      <w:r w:rsidRPr="00041046">
        <w:rPr>
          <w:rFonts w:ascii="仿宋" w:eastAsia="仿宋" w:hAnsi="仿宋" w:cs="Courier New" w:hint="eastAsia"/>
        </w:rPr>
        <w:lastRenderedPageBreak/>
        <w:t>用费、燃料费、维修费、过路过桥费、保险费、安全奖励费用等支出；公务接待费反映单位按规定开支的各类公务接待（含外宾接待）支出。</w:t>
      </w:r>
    </w:p>
    <w:p w:rsidR="00974C78" w:rsidRPr="00041046" w:rsidRDefault="00974C78" w:rsidP="00974C78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D65D8A" w:rsidRPr="00974C78" w:rsidRDefault="00D65D8A"/>
    <w:sectPr w:rsidR="00D65D8A" w:rsidRPr="00974C78" w:rsidSect="00D65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2B" w:rsidRDefault="0070712B" w:rsidP="00974C78">
      <w:r>
        <w:separator/>
      </w:r>
    </w:p>
  </w:endnote>
  <w:endnote w:type="continuationSeparator" w:id="0">
    <w:p w:rsidR="0070712B" w:rsidRDefault="0070712B" w:rsidP="0097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2B" w:rsidRDefault="0070712B" w:rsidP="00974C78">
      <w:r>
        <w:separator/>
      </w:r>
    </w:p>
  </w:footnote>
  <w:footnote w:type="continuationSeparator" w:id="0">
    <w:p w:rsidR="0070712B" w:rsidRDefault="0070712B" w:rsidP="00974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C78"/>
    <w:rsid w:val="00535B0E"/>
    <w:rsid w:val="0070712B"/>
    <w:rsid w:val="00974C78"/>
    <w:rsid w:val="00D6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C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C78"/>
    <w:rPr>
      <w:sz w:val="18"/>
      <w:szCs w:val="18"/>
    </w:rPr>
  </w:style>
  <w:style w:type="paragraph" w:styleId="a5">
    <w:name w:val="Body Text"/>
    <w:basedOn w:val="a"/>
    <w:link w:val="Char1"/>
    <w:semiHidden/>
    <w:rsid w:val="00974C78"/>
    <w:pPr>
      <w:autoSpaceDE w:val="0"/>
      <w:autoSpaceDN w:val="0"/>
      <w:adjustRightInd w:val="0"/>
      <w:spacing w:before="100" w:beforeAutospacing="1" w:after="100" w:afterAutospacing="1"/>
      <w:ind w:left="761"/>
      <w:jc w:val="left"/>
    </w:pPr>
    <w:rPr>
      <w:rFonts w:ascii="仿宋_GB2312" w:cs="宋体"/>
      <w:sz w:val="32"/>
      <w:szCs w:val="32"/>
    </w:rPr>
  </w:style>
  <w:style w:type="character" w:customStyle="1" w:styleId="Char1">
    <w:name w:val="正文文本 Char"/>
    <w:basedOn w:val="a0"/>
    <w:link w:val="a5"/>
    <w:semiHidden/>
    <w:rsid w:val="00974C78"/>
    <w:rPr>
      <w:rFonts w:ascii="仿宋_GB2312" w:eastAsia="宋体" w:hAnsi="Times New Roman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Administrator</cp:lastModifiedBy>
  <cp:revision>3</cp:revision>
  <dcterms:created xsi:type="dcterms:W3CDTF">2017-09-13T02:40:00Z</dcterms:created>
  <dcterms:modified xsi:type="dcterms:W3CDTF">2017-09-13T06:10:00Z</dcterms:modified>
</cp:coreProperties>
</file>