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/>
        </w:rPr>
        <w:t>国有资产登记管理中心</w:t>
      </w:r>
      <w:r>
        <w:rPr>
          <w:rFonts w:hint="eastAsia"/>
          <w:sz w:val="44"/>
          <w:szCs w:val="44"/>
          <w:lang w:val="en-US" w:eastAsia="zh-CN"/>
        </w:rPr>
        <w:t>概况</w:t>
      </w:r>
    </w:p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rPr>
          <w:sz w:val="32"/>
          <w:szCs w:val="32"/>
          <w:lang w:val="en-US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val="en-US"/>
        </w:rPr>
        <w:t>洛龙区国有资产登记管理中心成立于1997年6月，编制人数1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  <w:lang w:val="en-US"/>
        </w:rPr>
        <w:t>人，现有在职人员9人，主要职责为：建立国有资产管理监督和运营机制，维护国有资产保值增值。统管全区行政、企事业单位国有资产保值、增值的维护，国有资产处理。</w:t>
      </w:r>
    </w:p>
    <w:p>
      <w:pPr/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360E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2017-09-13T10:03:16Z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