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D9" w:rsidRDefault="00853CD9" w:rsidP="00853CD9">
      <w:pPr>
        <w:adjustRightInd w:val="0"/>
        <w:snapToGrid w:val="0"/>
        <w:spacing w:line="360" w:lineRule="auto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2016年度部门决算收支增减情况说明</w:t>
      </w:r>
    </w:p>
    <w:p w:rsidR="00184C04" w:rsidRDefault="00184C04" w:rsidP="00853CD9">
      <w:pPr>
        <w:adjustRightInd w:val="0"/>
        <w:snapToGrid w:val="0"/>
        <w:spacing w:line="360" w:lineRule="auto"/>
        <w:ind w:firstLine="640"/>
        <w:rPr>
          <w:rFonts w:ascii="仿宋" w:eastAsia="仿宋" w:hAnsi="仿宋"/>
          <w:b/>
          <w:sz w:val="32"/>
          <w:szCs w:val="32"/>
        </w:rPr>
      </w:pPr>
    </w:p>
    <w:p w:rsidR="00853CD9" w:rsidRDefault="00853CD9" w:rsidP="00853CD9">
      <w:pPr>
        <w:adjustRightInd w:val="0"/>
        <w:snapToGrid w:val="0"/>
        <w:spacing w:line="360" w:lineRule="auto"/>
        <w:ind w:firstLine="640"/>
        <w:rPr>
          <w:rFonts w:ascii="仿宋" w:eastAsia="仿宋" w:hAnsi="仿宋" w:cs="Courier New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一、收入支出决算总体情况说明。</w:t>
      </w:r>
      <w:r>
        <w:rPr>
          <w:rFonts w:ascii="仿宋" w:eastAsia="仿宋" w:hAnsi="仿宋" w:cs="Courier New" w:hint="eastAsia"/>
          <w:sz w:val="32"/>
          <w:szCs w:val="32"/>
        </w:rPr>
        <w:t>2016年收入总计</w:t>
      </w:r>
      <w:r w:rsidR="00666173">
        <w:rPr>
          <w:rFonts w:ascii="仿宋" w:eastAsia="仿宋" w:hAnsi="仿宋" w:cs="Courier New" w:hint="eastAsia"/>
          <w:sz w:val="32"/>
          <w:szCs w:val="32"/>
        </w:rPr>
        <w:t>471.42</w:t>
      </w:r>
      <w:r>
        <w:rPr>
          <w:rFonts w:ascii="仿宋" w:eastAsia="仿宋" w:hAnsi="仿宋" w:cs="Courier New" w:hint="eastAsia"/>
          <w:sz w:val="32"/>
          <w:szCs w:val="32"/>
        </w:rPr>
        <w:t>万元，支出总</w:t>
      </w:r>
      <w:r w:rsidR="00666173">
        <w:rPr>
          <w:rFonts w:ascii="仿宋" w:eastAsia="仿宋" w:hAnsi="仿宋" w:cs="Courier New" w:hint="eastAsia"/>
          <w:sz w:val="32"/>
          <w:szCs w:val="32"/>
        </w:rPr>
        <w:t>154.48</w:t>
      </w:r>
      <w:r>
        <w:rPr>
          <w:rFonts w:ascii="仿宋" w:eastAsia="仿宋" w:hAnsi="仿宋" w:cs="Courier New" w:hint="eastAsia"/>
          <w:sz w:val="32"/>
          <w:szCs w:val="32"/>
        </w:rPr>
        <w:t>万元，与2015年相比，收、支总计各</w:t>
      </w:r>
      <w:r w:rsidR="00535421">
        <w:rPr>
          <w:rFonts w:ascii="仿宋" w:eastAsia="仿宋" w:hAnsi="仿宋" w:cs="Courier New" w:hint="eastAsia"/>
          <w:sz w:val="32"/>
          <w:szCs w:val="32"/>
        </w:rPr>
        <w:t>增加</w:t>
      </w:r>
      <w:r w:rsidR="00720B1F">
        <w:rPr>
          <w:rFonts w:ascii="仿宋" w:eastAsia="仿宋" w:hAnsi="仿宋" w:cs="Courier New" w:hint="eastAsia"/>
          <w:sz w:val="32"/>
          <w:szCs w:val="32"/>
        </w:rPr>
        <w:t>361.51</w:t>
      </w:r>
      <w:r>
        <w:rPr>
          <w:rFonts w:ascii="仿宋" w:eastAsia="仿宋" w:hAnsi="仿宋" w:cs="Courier New" w:hint="eastAsia"/>
          <w:sz w:val="32"/>
          <w:szCs w:val="32"/>
        </w:rPr>
        <w:t>万元、</w:t>
      </w:r>
      <w:r w:rsidR="002D6F84">
        <w:rPr>
          <w:rFonts w:ascii="仿宋" w:eastAsia="仿宋" w:hAnsi="仿宋" w:cs="Courier New" w:hint="eastAsia"/>
          <w:sz w:val="32"/>
          <w:szCs w:val="32"/>
        </w:rPr>
        <w:t>1.39</w:t>
      </w:r>
      <w:r>
        <w:rPr>
          <w:rFonts w:ascii="仿宋" w:eastAsia="仿宋" w:hAnsi="仿宋" w:cs="Courier New" w:hint="eastAsia"/>
          <w:sz w:val="32"/>
          <w:szCs w:val="32"/>
        </w:rPr>
        <w:t>万元，</w:t>
      </w:r>
      <w:r w:rsidR="002D6F84">
        <w:rPr>
          <w:rFonts w:ascii="仿宋" w:eastAsia="仿宋" w:hAnsi="仿宋" w:cs="Courier New" w:hint="eastAsia"/>
          <w:sz w:val="32"/>
          <w:szCs w:val="32"/>
        </w:rPr>
        <w:t>增加</w:t>
      </w:r>
      <w:r w:rsidR="004619D5">
        <w:rPr>
          <w:rFonts w:ascii="仿宋" w:eastAsia="仿宋" w:hAnsi="仿宋" w:cs="Courier New" w:hint="eastAsia"/>
          <w:sz w:val="32"/>
          <w:szCs w:val="32"/>
        </w:rPr>
        <w:t>236.15</w:t>
      </w:r>
      <w:r>
        <w:rPr>
          <w:rFonts w:ascii="仿宋" w:eastAsia="仿宋" w:hAnsi="仿宋" w:cs="Courier New" w:hint="eastAsia"/>
          <w:sz w:val="32"/>
          <w:szCs w:val="32"/>
        </w:rPr>
        <w:t>%、</w:t>
      </w:r>
      <w:r w:rsidR="00115407">
        <w:rPr>
          <w:rFonts w:ascii="仿宋" w:eastAsia="仿宋" w:hAnsi="仿宋" w:cs="Courier New" w:hint="eastAsia"/>
          <w:sz w:val="32"/>
          <w:szCs w:val="32"/>
        </w:rPr>
        <w:t>增加</w:t>
      </w:r>
      <w:r w:rsidR="004941EC">
        <w:rPr>
          <w:rFonts w:ascii="仿宋" w:eastAsia="仿宋" w:hAnsi="仿宋" w:cs="Courier New" w:hint="eastAsia"/>
          <w:sz w:val="32"/>
          <w:szCs w:val="32"/>
        </w:rPr>
        <w:t>0.09</w:t>
      </w:r>
      <w:r>
        <w:rPr>
          <w:rFonts w:ascii="仿宋" w:eastAsia="仿宋" w:hAnsi="仿宋" w:cs="Courier New" w:hint="eastAsia"/>
          <w:sz w:val="32"/>
          <w:szCs w:val="32"/>
        </w:rPr>
        <w:t>%。主要原因：</w:t>
      </w:r>
      <w:r w:rsidR="00150B89">
        <w:rPr>
          <w:rFonts w:ascii="仿宋" w:eastAsia="仿宋" w:hAnsi="仿宋" w:cs="Courier New" w:hint="eastAsia"/>
          <w:sz w:val="32"/>
          <w:szCs w:val="32"/>
        </w:rPr>
        <w:t>新增全域旅游项目使用时预算支出增加。</w:t>
      </w:r>
    </w:p>
    <w:p w:rsidR="00853CD9" w:rsidRDefault="00853CD9" w:rsidP="00853CD9">
      <w:pPr>
        <w:adjustRightInd w:val="0"/>
        <w:snapToGrid w:val="0"/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二、收入决算情况说明。</w:t>
      </w:r>
      <w:r>
        <w:rPr>
          <w:rFonts w:ascii="仿宋" w:eastAsia="仿宋" w:hAnsi="仿宋" w:hint="eastAsia"/>
          <w:sz w:val="32"/>
          <w:szCs w:val="32"/>
        </w:rPr>
        <w:t>本年收入合计</w:t>
      </w:r>
      <w:r w:rsidR="00A93814">
        <w:rPr>
          <w:rFonts w:ascii="仿宋" w:eastAsia="仿宋" w:hAnsi="仿宋" w:hint="eastAsia"/>
          <w:sz w:val="32"/>
          <w:szCs w:val="32"/>
        </w:rPr>
        <w:t>471.42</w:t>
      </w:r>
      <w:r>
        <w:rPr>
          <w:rFonts w:ascii="仿宋" w:eastAsia="仿宋" w:hAnsi="仿宋" w:hint="eastAsia"/>
          <w:sz w:val="32"/>
          <w:szCs w:val="32"/>
        </w:rPr>
        <w:t>万元，其中：</w:t>
      </w:r>
      <w:r w:rsidR="006E6007">
        <w:rPr>
          <w:rFonts w:ascii="仿宋" w:eastAsia="仿宋" w:hAnsi="仿宋" w:hint="eastAsia"/>
          <w:sz w:val="32"/>
          <w:szCs w:val="32"/>
        </w:rPr>
        <w:t>财政一般拨款</w:t>
      </w:r>
      <w:r>
        <w:rPr>
          <w:rFonts w:ascii="仿宋" w:eastAsia="仿宋" w:hAnsi="仿宋" w:hint="eastAsia"/>
          <w:sz w:val="32"/>
          <w:szCs w:val="32"/>
        </w:rPr>
        <w:t>收入</w:t>
      </w:r>
      <w:r w:rsidR="006E6007">
        <w:rPr>
          <w:rFonts w:ascii="仿宋" w:eastAsia="仿宋" w:hAnsi="仿宋" w:hint="eastAsia"/>
          <w:sz w:val="32"/>
          <w:szCs w:val="32"/>
        </w:rPr>
        <w:t>471.42</w:t>
      </w:r>
      <w:r>
        <w:rPr>
          <w:rFonts w:ascii="仿宋" w:eastAsia="仿宋" w:hAnsi="仿宋" w:hint="eastAsia"/>
          <w:sz w:val="32"/>
          <w:szCs w:val="32"/>
        </w:rPr>
        <w:t>万元，占</w:t>
      </w:r>
      <w:r w:rsidR="006E6007">
        <w:rPr>
          <w:rFonts w:ascii="仿宋" w:eastAsia="仿宋" w:hAnsi="仿宋" w:hint="eastAsia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%。</w:t>
      </w:r>
    </w:p>
    <w:p w:rsidR="00853CD9" w:rsidRDefault="00853CD9" w:rsidP="00853CD9">
      <w:pPr>
        <w:adjustRightInd w:val="0"/>
        <w:snapToGrid w:val="0"/>
        <w:spacing w:line="360" w:lineRule="auto"/>
        <w:ind w:firstLine="640"/>
        <w:rPr>
          <w:rFonts w:ascii="仿宋" w:eastAsia="仿宋" w:hAnsi="仿宋" w:cs="Courier New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三、支出决算情况说明。</w:t>
      </w:r>
      <w:r>
        <w:rPr>
          <w:rFonts w:ascii="仿宋" w:eastAsia="仿宋" w:hAnsi="仿宋" w:cs="Courier New" w:hint="eastAsia"/>
          <w:sz w:val="32"/>
          <w:szCs w:val="32"/>
        </w:rPr>
        <w:t>本年支出合计</w:t>
      </w:r>
      <w:r w:rsidR="00BA6466">
        <w:rPr>
          <w:rFonts w:ascii="仿宋" w:eastAsia="仿宋" w:hAnsi="仿宋" w:cs="Courier New" w:hint="eastAsia"/>
          <w:sz w:val="32"/>
          <w:szCs w:val="32"/>
        </w:rPr>
        <w:t>154.48</w:t>
      </w:r>
      <w:r>
        <w:rPr>
          <w:rFonts w:ascii="仿宋" w:eastAsia="仿宋" w:hAnsi="仿宋" w:cs="Courier New" w:hint="eastAsia"/>
          <w:sz w:val="32"/>
          <w:szCs w:val="32"/>
        </w:rPr>
        <w:t>元，其中：基本支出</w:t>
      </w:r>
      <w:r w:rsidR="00BA6466">
        <w:rPr>
          <w:rFonts w:ascii="仿宋" w:eastAsia="仿宋" w:hAnsi="仿宋" w:cs="Courier New" w:hint="eastAsia"/>
          <w:sz w:val="32"/>
          <w:szCs w:val="32"/>
        </w:rPr>
        <w:t>74.16</w:t>
      </w:r>
      <w:r>
        <w:rPr>
          <w:rFonts w:ascii="仿宋" w:eastAsia="仿宋" w:hAnsi="仿宋" w:cs="Courier New" w:hint="eastAsia"/>
          <w:sz w:val="32"/>
          <w:szCs w:val="32"/>
        </w:rPr>
        <w:t>万元，占</w:t>
      </w:r>
      <w:r w:rsidR="00BA6466">
        <w:rPr>
          <w:rFonts w:ascii="仿宋" w:eastAsia="仿宋" w:hAnsi="仿宋" w:cs="Courier New" w:hint="eastAsia"/>
          <w:sz w:val="32"/>
          <w:szCs w:val="32"/>
        </w:rPr>
        <w:t>48.01</w:t>
      </w:r>
      <w:r>
        <w:rPr>
          <w:rFonts w:ascii="仿宋" w:eastAsia="仿宋" w:hAnsi="仿宋" w:cs="Courier New" w:hint="eastAsia"/>
          <w:sz w:val="32"/>
          <w:szCs w:val="32"/>
        </w:rPr>
        <w:t>%；项目支出</w:t>
      </w:r>
      <w:r w:rsidR="00BA6466">
        <w:rPr>
          <w:rFonts w:ascii="仿宋" w:eastAsia="仿宋" w:hAnsi="仿宋" w:cs="Courier New" w:hint="eastAsia"/>
          <w:sz w:val="32"/>
          <w:szCs w:val="32"/>
        </w:rPr>
        <w:t>80.31</w:t>
      </w:r>
      <w:r>
        <w:rPr>
          <w:rFonts w:ascii="仿宋" w:eastAsia="仿宋" w:hAnsi="仿宋" w:cs="Courier New" w:hint="eastAsia"/>
          <w:sz w:val="32"/>
          <w:szCs w:val="32"/>
        </w:rPr>
        <w:t>万元， 占</w:t>
      </w:r>
      <w:r w:rsidR="00BA6466">
        <w:rPr>
          <w:rFonts w:ascii="仿宋" w:eastAsia="仿宋" w:hAnsi="仿宋" w:cs="Courier New" w:hint="eastAsia"/>
          <w:sz w:val="32"/>
          <w:szCs w:val="32"/>
        </w:rPr>
        <w:t>51.99</w:t>
      </w:r>
      <w:r>
        <w:rPr>
          <w:rFonts w:ascii="仿宋" w:eastAsia="仿宋" w:hAnsi="仿宋" w:cs="Courier New" w:hint="eastAsia"/>
          <w:sz w:val="32"/>
          <w:szCs w:val="32"/>
        </w:rPr>
        <w:t>%。</w:t>
      </w:r>
    </w:p>
    <w:p w:rsidR="00853CD9" w:rsidRDefault="00853CD9" w:rsidP="00853CD9">
      <w:pPr>
        <w:adjustRightInd w:val="0"/>
        <w:snapToGrid w:val="0"/>
        <w:spacing w:line="360" w:lineRule="auto"/>
        <w:ind w:firstLine="640"/>
        <w:rPr>
          <w:rFonts w:ascii="仿宋" w:eastAsia="仿宋" w:hAnsi="仿宋" w:cs="Courier New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四、财政拨款收入支出决算总体情况说明。</w:t>
      </w:r>
      <w:r>
        <w:rPr>
          <w:rFonts w:ascii="仿宋" w:eastAsia="仿宋" w:hAnsi="仿宋" w:cs="Courier New" w:hint="eastAsia"/>
          <w:sz w:val="32"/>
          <w:szCs w:val="32"/>
        </w:rPr>
        <w:t>2016年财政拨款收支总决算</w:t>
      </w:r>
      <w:r w:rsidR="002103C0">
        <w:rPr>
          <w:rFonts w:ascii="仿宋" w:eastAsia="仿宋" w:hAnsi="仿宋" w:cs="Courier New" w:hint="eastAsia"/>
          <w:sz w:val="32"/>
          <w:szCs w:val="32"/>
        </w:rPr>
        <w:t>471.42</w:t>
      </w:r>
      <w:r>
        <w:rPr>
          <w:rFonts w:ascii="仿宋" w:eastAsia="仿宋" w:hAnsi="仿宋" w:cs="Courier New" w:hint="eastAsia"/>
          <w:sz w:val="32"/>
          <w:szCs w:val="32"/>
        </w:rPr>
        <w:t>万元和</w:t>
      </w:r>
      <w:r w:rsidR="002103C0">
        <w:rPr>
          <w:rFonts w:ascii="仿宋" w:eastAsia="仿宋" w:hAnsi="仿宋" w:cs="Courier New" w:hint="eastAsia"/>
          <w:sz w:val="32"/>
          <w:szCs w:val="32"/>
        </w:rPr>
        <w:t>154.48</w:t>
      </w:r>
      <w:r>
        <w:rPr>
          <w:rFonts w:ascii="仿宋" w:eastAsia="仿宋" w:hAnsi="仿宋" w:cs="Courier New" w:hint="eastAsia"/>
          <w:sz w:val="32"/>
          <w:szCs w:val="32"/>
        </w:rPr>
        <w:t>万元。与 2015 年相比，财政拨款收、支总计各</w:t>
      </w:r>
      <w:r w:rsidR="004619D5">
        <w:rPr>
          <w:rFonts w:ascii="仿宋" w:eastAsia="仿宋" w:hAnsi="仿宋" w:cs="Courier New" w:hint="eastAsia"/>
          <w:sz w:val="32"/>
          <w:szCs w:val="32"/>
        </w:rPr>
        <w:t>增加</w:t>
      </w:r>
      <w:r w:rsidR="00DA6571">
        <w:rPr>
          <w:rFonts w:ascii="仿宋" w:eastAsia="仿宋" w:hAnsi="仿宋" w:cs="Courier New" w:hint="eastAsia"/>
          <w:sz w:val="32"/>
          <w:szCs w:val="32"/>
        </w:rPr>
        <w:t>361.51</w:t>
      </w:r>
      <w:r>
        <w:rPr>
          <w:rFonts w:ascii="仿宋" w:eastAsia="仿宋" w:hAnsi="仿宋" w:cs="Courier New" w:hint="eastAsia"/>
          <w:sz w:val="32"/>
          <w:szCs w:val="32"/>
        </w:rPr>
        <w:t>万元、</w:t>
      </w:r>
      <w:r w:rsidR="004619D5">
        <w:rPr>
          <w:rFonts w:ascii="仿宋" w:eastAsia="仿宋" w:hAnsi="仿宋" w:cs="Courier New" w:hint="eastAsia"/>
          <w:sz w:val="32"/>
          <w:szCs w:val="32"/>
        </w:rPr>
        <w:t>1.39</w:t>
      </w:r>
      <w:r>
        <w:rPr>
          <w:rFonts w:ascii="仿宋" w:eastAsia="仿宋" w:hAnsi="仿宋" w:cs="Courier New" w:hint="eastAsia"/>
          <w:sz w:val="32"/>
          <w:szCs w:val="32"/>
        </w:rPr>
        <w:t>万元，</w:t>
      </w:r>
      <w:r w:rsidR="004619D5">
        <w:rPr>
          <w:rFonts w:ascii="仿宋" w:eastAsia="仿宋" w:hAnsi="仿宋" w:cs="Courier New" w:hint="eastAsia"/>
          <w:sz w:val="32"/>
          <w:szCs w:val="32"/>
        </w:rPr>
        <w:t>增加236.15</w:t>
      </w:r>
      <w:r>
        <w:rPr>
          <w:rFonts w:ascii="仿宋" w:eastAsia="仿宋" w:hAnsi="仿宋" w:cs="Courier New" w:hint="eastAsia"/>
          <w:sz w:val="32"/>
          <w:szCs w:val="32"/>
        </w:rPr>
        <w:t>%、</w:t>
      </w:r>
      <w:r w:rsidR="00115407">
        <w:rPr>
          <w:rFonts w:ascii="仿宋" w:eastAsia="仿宋" w:hAnsi="仿宋" w:cs="Courier New" w:hint="eastAsia"/>
          <w:sz w:val="32"/>
          <w:szCs w:val="32"/>
        </w:rPr>
        <w:t>增加</w:t>
      </w:r>
      <w:r w:rsidR="00D76ABE">
        <w:rPr>
          <w:rFonts w:ascii="仿宋" w:eastAsia="仿宋" w:hAnsi="仿宋" w:cs="Courier New" w:hint="eastAsia"/>
          <w:sz w:val="32"/>
          <w:szCs w:val="32"/>
        </w:rPr>
        <w:t>0.09</w:t>
      </w:r>
      <w:r>
        <w:rPr>
          <w:rFonts w:ascii="仿宋" w:eastAsia="仿宋" w:hAnsi="仿宋" w:cs="Courier New" w:hint="eastAsia"/>
          <w:sz w:val="32"/>
          <w:szCs w:val="32"/>
        </w:rPr>
        <w:t>%。主要原因：</w:t>
      </w:r>
      <w:r w:rsidR="00150B89">
        <w:rPr>
          <w:rFonts w:ascii="仿宋" w:eastAsia="仿宋" w:hAnsi="仿宋" w:cs="Courier New" w:hint="eastAsia"/>
          <w:sz w:val="32"/>
          <w:szCs w:val="32"/>
        </w:rPr>
        <w:t>新增全域旅游项目使用时预算支出增加。</w:t>
      </w:r>
    </w:p>
    <w:p w:rsidR="00853CD9" w:rsidRDefault="00853CD9" w:rsidP="00853CD9">
      <w:pPr>
        <w:adjustRightInd w:val="0"/>
        <w:snapToGrid w:val="0"/>
        <w:spacing w:line="360" w:lineRule="auto"/>
        <w:ind w:firstLine="640"/>
        <w:rPr>
          <w:rFonts w:ascii="仿宋" w:eastAsia="仿宋" w:hAnsi="仿宋" w:cs="Courier New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五、一般公共预算财政拨款支出决算情况说明。</w:t>
      </w:r>
      <w:r>
        <w:rPr>
          <w:rFonts w:ascii="仿宋" w:eastAsia="仿宋" w:hAnsi="仿宋" w:cs="Courier New" w:hint="eastAsia"/>
          <w:sz w:val="32"/>
          <w:szCs w:val="32"/>
        </w:rPr>
        <w:t>2016 年一般公共预算财政拨款支出年初预算为</w:t>
      </w:r>
      <w:r w:rsidR="00B757A3">
        <w:rPr>
          <w:rFonts w:ascii="仿宋" w:eastAsia="仿宋" w:hAnsi="仿宋" w:cs="Courier New" w:hint="eastAsia"/>
          <w:sz w:val="32"/>
          <w:szCs w:val="32"/>
        </w:rPr>
        <w:t>471.42</w:t>
      </w:r>
      <w:r>
        <w:rPr>
          <w:rFonts w:ascii="仿宋" w:eastAsia="仿宋" w:hAnsi="仿宋" w:cs="Courier New" w:hint="eastAsia"/>
          <w:sz w:val="32"/>
          <w:szCs w:val="32"/>
        </w:rPr>
        <w:t>万元，支出决算为</w:t>
      </w:r>
      <w:r w:rsidR="00293A61">
        <w:rPr>
          <w:rFonts w:ascii="仿宋" w:eastAsia="仿宋" w:hAnsi="仿宋" w:cs="Courier New" w:hint="eastAsia"/>
          <w:sz w:val="32"/>
          <w:szCs w:val="32"/>
        </w:rPr>
        <w:t>154.48</w:t>
      </w:r>
      <w:r>
        <w:rPr>
          <w:rFonts w:ascii="仿宋" w:eastAsia="仿宋" w:hAnsi="仿宋" w:cs="Courier New" w:hint="eastAsia"/>
          <w:sz w:val="32"/>
          <w:szCs w:val="32"/>
        </w:rPr>
        <w:t>万元，完成年初预算的</w:t>
      </w:r>
      <w:r w:rsidR="009D29D3">
        <w:rPr>
          <w:rFonts w:ascii="仿宋" w:eastAsia="仿宋" w:hAnsi="仿宋" w:cs="Courier New" w:hint="eastAsia"/>
          <w:sz w:val="32"/>
          <w:szCs w:val="32"/>
        </w:rPr>
        <w:t>32.77</w:t>
      </w:r>
      <w:r>
        <w:rPr>
          <w:rFonts w:ascii="仿宋" w:eastAsia="仿宋" w:hAnsi="仿宋" w:cs="Courier New" w:hint="eastAsia"/>
          <w:sz w:val="32"/>
          <w:szCs w:val="32"/>
        </w:rPr>
        <w:t>%。主要用于以下方面：社会保障（类）支出</w:t>
      </w:r>
      <w:r w:rsidR="00293A61">
        <w:rPr>
          <w:rFonts w:ascii="仿宋" w:eastAsia="仿宋" w:hAnsi="仿宋" w:cs="Courier New" w:hint="eastAsia"/>
          <w:sz w:val="32"/>
          <w:szCs w:val="32"/>
        </w:rPr>
        <w:t>10.16</w:t>
      </w:r>
      <w:r>
        <w:rPr>
          <w:rFonts w:ascii="仿宋" w:eastAsia="仿宋" w:hAnsi="仿宋" w:cs="Courier New" w:hint="eastAsia"/>
          <w:sz w:val="32"/>
          <w:szCs w:val="32"/>
        </w:rPr>
        <w:t>万元，占</w:t>
      </w:r>
      <w:r w:rsidR="009D29D3">
        <w:rPr>
          <w:rFonts w:ascii="仿宋" w:eastAsia="仿宋" w:hAnsi="仿宋" w:cs="Courier New" w:hint="eastAsia"/>
          <w:sz w:val="32"/>
          <w:szCs w:val="32"/>
        </w:rPr>
        <w:t>6.58</w:t>
      </w:r>
      <w:r>
        <w:rPr>
          <w:rFonts w:ascii="仿宋" w:eastAsia="仿宋" w:hAnsi="仿宋" w:cs="Courier New" w:hint="eastAsia"/>
          <w:sz w:val="32"/>
          <w:szCs w:val="32"/>
        </w:rPr>
        <w:t>%，医疗卫生和计划生育（类）支出</w:t>
      </w:r>
      <w:r w:rsidR="00293A61">
        <w:rPr>
          <w:rFonts w:ascii="仿宋" w:eastAsia="仿宋" w:hAnsi="仿宋" w:cs="Courier New" w:hint="eastAsia"/>
          <w:sz w:val="32"/>
          <w:szCs w:val="32"/>
        </w:rPr>
        <w:t>3.13</w:t>
      </w:r>
      <w:r>
        <w:rPr>
          <w:rFonts w:ascii="仿宋" w:eastAsia="仿宋" w:hAnsi="仿宋" w:cs="Courier New" w:hint="eastAsia"/>
          <w:sz w:val="32"/>
          <w:szCs w:val="32"/>
        </w:rPr>
        <w:t>万元，占</w:t>
      </w:r>
      <w:r w:rsidR="009D29D3">
        <w:rPr>
          <w:rFonts w:ascii="仿宋" w:eastAsia="仿宋" w:hAnsi="仿宋" w:cs="Courier New" w:hint="eastAsia"/>
          <w:sz w:val="32"/>
          <w:szCs w:val="32"/>
        </w:rPr>
        <w:t>2.03</w:t>
      </w:r>
      <w:r>
        <w:rPr>
          <w:rFonts w:ascii="仿宋" w:eastAsia="仿宋" w:hAnsi="仿宋" w:cs="Courier New" w:hint="eastAsia"/>
          <w:sz w:val="32"/>
          <w:szCs w:val="32"/>
        </w:rPr>
        <w:t>%，住房保障类</w:t>
      </w:r>
      <w:r w:rsidR="00293A61">
        <w:rPr>
          <w:rFonts w:ascii="仿宋" w:eastAsia="仿宋" w:hAnsi="仿宋" w:cs="Courier New" w:hint="eastAsia"/>
          <w:sz w:val="32"/>
          <w:szCs w:val="32"/>
        </w:rPr>
        <w:t>4.39</w:t>
      </w:r>
      <w:r w:rsidR="009D29D3">
        <w:rPr>
          <w:rFonts w:ascii="仿宋" w:eastAsia="仿宋" w:hAnsi="仿宋" w:cs="Courier New" w:hint="eastAsia"/>
          <w:sz w:val="32"/>
          <w:szCs w:val="32"/>
        </w:rPr>
        <w:t>万元，</w:t>
      </w:r>
      <w:r>
        <w:rPr>
          <w:rFonts w:ascii="仿宋" w:eastAsia="仿宋" w:hAnsi="仿宋" w:cs="Courier New" w:hint="eastAsia"/>
          <w:sz w:val="32"/>
          <w:szCs w:val="32"/>
        </w:rPr>
        <w:t>占</w:t>
      </w:r>
      <w:r w:rsidR="009D29D3">
        <w:rPr>
          <w:rFonts w:ascii="仿宋" w:eastAsia="仿宋" w:hAnsi="仿宋" w:cs="Courier New" w:hint="eastAsia"/>
          <w:sz w:val="32"/>
          <w:szCs w:val="32"/>
        </w:rPr>
        <w:t>2.85</w:t>
      </w:r>
      <w:r>
        <w:rPr>
          <w:rFonts w:ascii="仿宋" w:eastAsia="仿宋" w:hAnsi="仿宋" w:cs="Courier New" w:hint="eastAsia"/>
          <w:sz w:val="32"/>
          <w:szCs w:val="32"/>
        </w:rPr>
        <w:t xml:space="preserve">%  </w:t>
      </w:r>
      <w:r w:rsidR="004D6018" w:rsidRPr="004D6018">
        <w:rPr>
          <w:rFonts w:ascii="仿宋" w:eastAsia="仿宋" w:hAnsi="仿宋" w:cs="Courier New" w:hint="eastAsia"/>
          <w:sz w:val="32"/>
          <w:szCs w:val="32"/>
        </w:rPr>
        <w:t>、商业服务业等支出</w:t>
      </w:r>
      <w:r w:rsidR="004D6018">
        <w:rPr>
          <w:rFonts w:ascii="仿宋" w:eastAsia="仿宋" w:hAnsi="仿宋" w:cs="Courier New" w:hint="eastAsia"/>
          <w:sz w:val="32"/>
          <w:szCs w:val="32"/>
        </w:rPr>
        <w:t>136.79万元，</w:t>
      </w:r>
      <w:r w:rsidR="004D6018">
        <w:rPr>
          <w:rFonts w:ascii="仿宋" w:eastAsia="仿宋" w:hAnsi="仿宋" w:cs="Courier New" w:hint="eastAsia"/>
          <w:sz w:val="32"/>
          <w:szCs w:val="32"/>
        </w:rPr>
        <w:lastRenderedPageBreak/>
        <w:t>占</w:t>
      </w:r>
      <w:r w:rsidR="009D29D3">
        <w:rPr>
          <w:rFonts w:ascii="仿宋" w:eastAsia="仿宋" w:hAnsi="仿宋" w:cs="Courier New" w:hint="eastAsia"/>
          <w:sz w:val="32"/>
          <w:szCs w:val="32"/>
        </w:rPr>
        <w:t>88.55</w:t>
      </w:r>
      <w:r w:rsidR="004D6018">
        <w:rPr>
          <w:rFonts w:ascii="仿宋" w:eastAsia="仿宋" w:hAnsi="仿宋" w:cs="Courier New" w:hint="eastAsia"/>
          <w:sz w:val="32"/>
          <w:szCs w:val="32"/>
        </w:rPr>
        <w:t>%。</w:t>
      </w:r>
    </w:p>
    <w:p w:rsidR="00B757A3" w:rsidRDefault="00EC5F25" w:rsidP="00B757A3">
      <w:pPr>
        <w:adjustRightInd w:val="0"/>
        <w:snapToGrid w:val="0"/>
        <w:spacing w:line="360" w:lineRule="auto"/>
        <w:ind w:firstLine="645"/>
        <w:rPr>
          <w:rFonts w:ascii="仿宋" w:eastAsia="仿宋" w:hAnsi="仿宋" w:cs="Courier New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1</w:t>
      </w:r>
      <w:r w:rsidR="00853CD9">
        <w:rPr>
          <w:rFonts w:ascii="仿宋" w:eastAsia="仿宋" w:hAnsi="仿宋" w:hint="eastAsia"/>
          <w:sz w:val="32"/>
          <w:szCs w:val="32"/>
        </w:rPr>
        <w:t>、</w:t>
      </w:r>
      <w:r w:rsidR="00853CD9">
        <w:rPr>
          <w:rFonts w:ascii="仿宋" w:eastAsia="仿宋" w:hAnsi="仿宋" w:hint="eastAsia"/>
          <w:b/>
          <w:bCs/>
          <w:sz w:val="32"/>
          <w:szCs w:val="32"/>
        </w:rPr>
        <w:t>社会保障和就业（类）</w:t>
      </w:r>
      <w:r w:rsidR="00853CD9">
        <w:rPr>
          <w:rFonts w:ascii="仿宋" w:eastAsia="仿宋" w:hAnsi="仿宋" w:cs="Courier New" w:hint="eastAsia"/>
          <w:sz w:val="32"/>
          <w:szCs w:val="32"/>
        </w:rPr>
        <w:t xml:space="preserve">行政事业单位离退休（款）。年初预算为  </w:t>
      </w:r>
      <w:r w:rsidR="00B757A3">
        <w:rPr>
          <w:rFonts w:ascii="仿宋" w:eastAsia="仿宋" w:hAnsi="仿宋" w:cs="Courier New" w:hint="eastAsia"/>
          <w:sz w:val="32"/>
          <w:szCs w:val="32"/>
        </w:rPr>
        <w:t>10.17</w:t>
      </w:r>
      <w:r w:rsidR="00853CD9">
        <w:rPr>
          <w:rFonts w:ascii="仿宋" w:eastAsia="仿宋" w:hAnsi="仿宋" w:cs="Courier New" w:hint="eastAsia"/>
          <w:sz w:val="32"/>
          <w:szCs w:val="32"/>
        </w:rPr>
        <w:t xml:space="preserve"> 万元，支出决算为 </w:t>
      </w:r>
      <w:r w:rsidR="00B757A3">
        <w:rPr>
          <w:rFonts w:ascii="仿宋" w:eastAsia="仿宋" w:hAnsi="仿宋" w:cs="Courier New" w:hint="eastAsia"/>
          <w:sz w:val="32"/>
          <w:szCs w:val="32"/>
        </w:rPr>
        <w:t>10.17</w:t>
      </w:r>
      <w:r w:rsidR="00853CD9">
        <w:rPr>
          <w:rFonts w:ascii="仿宋" w:eastAsia="仿宋" w:hAnsi="仿宋" w:cs="Courier New" w:hint="eastAsia"/>
          <w:sz w:val="32"/>
          <w:szCs w:val="32"/>
        </w:rPr>
        <w:t xml:space="preserve">  万元，完成年初预算的   </w:t>
      </w:r>
      <w:r w:rsidR="00B757A3">
        <w:rPr>
          <w:rFonts w:ascii="仿宋" w:eastAsia="仿宋" w:hAnsi="仿宋" w:cs="Courier New" w:hint="eastAsia"/>
          <w:sz w:val="32"/>
          <w:szCs w:val="32"/>
        </w:rPr>
        <w:t>100</w:t>
      </w:r>
      <w:r w:rsidR="00853CD9">
        <w:rPr>
          <w:rFonts w:ascii="仿宋" w:eastAsia="仿宋" w:hAnsi="仿宋" w:cs="Courier New" w:hint="eastAsia"/>
          <w:sz w:val="32"/>
          <w:szCs w:val="32"/>
        </w:rPr>
        <w:t>%。</w:t>
      </w:r>
    </w:p>
    <w:p w:rsidR="00853CD9" w:rsidRDefault="00EC5F25" w:rsidP="00B757A3">
      <w:pPr>
        <w:adjustRightInd w:val="0"/>
        <w:snapToGrid w:val="0"/>
        <w:spacing w:line="360" w:lineRule="auto"/>
        <w:ind w:firstLine="645"/>
        <w:rPr>
          <w:rFonts w:ascii="仿宋" w:eastAsia="仿宋" w:hAnsi="仿宋" w:cs="Courier New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</w:t>
      </w:r>
      <w:r w:rsidR="00853CD9">
        <w:rPr>
          <w:rFonts w:ascii="仿宋" w:eastAsia="仿宋" w:hAnsi="仿宋" w:hint="eastAsia"/>
          <w:sz w:val="32"/>
          <w:szCs w:val="32"/>
        </w:rPr>
        <w:t>、</w:t>
      </w:r>
      <w:r w:rsidR="00853CD9">
        <w:rPr>
          <w:rFonts w:ascii="仿宋" w:eastAsia="仿宋" w:hAnsi="仿宋" w:hint="eastAsia"/>
          <w:b/>
          <w:bCs/>
          <w:sz w:val="32"/>
          <w:szCs w:val="32"/>
        </w:rPr>
        <w:t>医疗卫生和计划生育（类）</w:t>
      </w:r>
      <w:r w:rsidR="00853CD9">
        <w:rPr>
          <w:rFonts w:ascii="仿宋" w:eastAsia="仿宋" w:hAnsi="仿宋" w:cs="Courier New" w:hint="eastAsia"/>
          <w:sz w:val="32"/>
          <w:szCs w:val="32"/>
        </w:rPr>
        <w:t>医疗卫生与计划生育管理事务（款）。年初预算为</w:t>
      </w:r>
      <w:r w:rsidR="00BB42B1">
        <w:rPr>
          <w:rFonts w:ascii="仿宋" w:eastAsia="仿宋" w:hAnsi="仿宋" w:cs="Courier New" w:hint="eastAsia"/>
          <w:sz w:val="32"/>
          <w:szCs w:val="32"/>
        </w:rPr>
        <w:t>3.13</w:t>
      </w:r>
      <w:r w:rsidR="00DC4D54">
        <w:rPr>
          <w:rFonts w:ascii="仿宋" w:eastAsia="仿宋" w:hAnsi="仿宋" w:cs="Courier New" w:hint="eastAsia"/>
          <w:sz w:val="32"/>
          <w:szCs w:val="32"/>
        </w:rPr>
        <w:t xml:space="preserve"> </w:t>
      </w:r>
      <w:r w:rsidR="00853CD9">
        <w:rPr>
          <w:rFonts w:ascii="仿宋" w:eastAsia="仿宋" w:hAnsi="仿宋" w:cs="Courier New" w:hint="eastAsia"/>
          <w:sz w:val="32"/>
          <w:szCs w:val="32"/>
        </w:rPr>
        <w:t xml:space="preserve">万元，支出决算为 </w:t>
      </w:r>
      <w:r w:rsidR="00BB42B1">
        <w:rPr>
          <w:rFonts w:ascii="仿宋" w:eastAsia="仿宋" w:hAnsi="仿宋" w:cs="Courier New" w:hint="eastAsia"/>
          <w:sz w:val="32"/>
          <w:szCs w:val="32"/>
        </w:rPr>
        <w:t>3.13</w:t>
      </w:r>
      <w:r w:rsidR="00853CD9">
        <w:rPr>
          <w:rFonts w:ascii="仿宋" w:eastAsia="仿宋" w:hAnsi="仿宋" w:cs="Courier New" w:hint="eastAsia"/>
          <w:sz w:val="32"/>
          <w:szCs w:val="32"/>
        </w:rPr>
        <w:t>万元，完成年初预算的</w:t>
      </w:r>
      <w:r w:rsidR="00DC4D54">
        <w:rPr>
          <w:rFonts w:ascii="仿宋" w:eastAsia="仿宋" w:hAnsi="仿宋" w:cs="Courier New" w:hint="eastAsia"/>
          <w:sz w:val="32"/>
          <w:szCs w:val="32"/>
        </w:rPr>
        <w:t xml:space="preserve">100 </w:t>
      </w:r>
      <w:r w:rsidR="00853CD9">
        <w:rPr>
          <w:rFonts w:ascii="仿宋" w:eastAsia="仿宋" w:hAnsi="仿宋" w:cs="Courier New" w:hint="eastAsia"/>
          <w:sz w:val="32"/>
          <w:szCs w:val="32"/>
        </w:rPr>
        <w:t>%。</w:t>
      </w:r>
    </w:p>
    <w:p w:rsidR="00853CD9" w:rsidRDefault="00EC5F25" w:rsidP="00EC5F25">
      <w:pPr>
        <w:pStyle w:val="a3"/>
        <w:kinsoku w:val="0"/>
        <w:overflowPunct w:val="0"/>
        <w:snapToGrid w:val="0"/>
        <w:spacing w:before="0" w:beforeAutospacing="0" w:after="0" w:afterAutospacing="0" w:line="360" w:lineRule="auto"/>
        <w:ind w:left="0" w:right="118" w:firstLineChars="200" w:firstLine="643"/>
        <w:jc w:val="both"/>
        <w:rPr>
          <w:rFonts w:ascii="仿宋" w:eastAsia="仿宋" w:hAnsi="仿宋" w:cs="Courier New"/>
        </w:rPr>
      </w:pPr>
      <w:r>
        <w:rPr>
          <w:rFonts w:ascii="仿宋" w:eastAsia="仿宋" w:hAnsi="仿宋" w:hint="eastAsia"/>
          <w:b/>
          <w:bCs/>
        </w:rPr>
        <w:t>3</w:t>
      </w:r>
      <w:r w:rsidR="00853CD9">
        <w:rPr>
          <w:rFonts w:ascii="仿宋" w:eastAsia="仿宋" w:hAnsi="仿宋" w:hint="eastAsia"/>
        </w:rPr>
        <w:t>、</w:t>
      </w:r>
      <w:r w:rsidR="00853CD9">
        <w:rPr>
          <w:rFonts w:ascii="仿宋" w:eastAsia="仿宋" w:hAnsi="仿宋" w:hint="eastAsia"/>
          <w:b/>
          <w:bCs/>
        </w:rPr>
        <w:t>住房保障支出（类）</w:t>
      </w:r>
      <w:r w:rsidR="00853CD9">
        <w:rPr>
          <w:rFonts w:ascii="仿宋" w:eastAsia="仿宋" w:hAnsi="仿宋" w:cs="Courier New" w:hint="eastAsia"/>
        </w:rPr>
        <w:t>住房改革支出（款）。年初预算为</w:t>
      </w:r>
      <w:r w:rsidR="00DC4D54">
        <w:rPr>
          <w:rFonts w:ascii="仿宋" w:eastAsia="仿宋" w:hAnsi="仿宋" w:cs="Courier New" w:hint="eastAsia"/>
        </w:rPr>
        <w:t xml:space="preserve">4.39 </w:t>
      </w:r>
      <w:r w:rsidR="00853CD9">
        <w:rPr>
          <w:rFonts w:ascii="仿宋" w:eastAsia="仿宋" w:hAnsi="仿宋" w:cs="Courier New" w:hint="eastAsia"/>
        </w:rPr>
        <w:t xml:space="preserve">万元，支出决算为 </w:t>
      </w:r>
      <w:r w:rsidR="00DC4D54">
        <w:rPr>
          <w:rFonts w:ascii="仿宋" w:eastAsia="仿宋" w:hAnsi="仿宋" w:cs="Courier New" w:hint="eastAsia"/>
        </w:rPr>
        <w:t>4.39</w:t>
      </w:r>
      <w:r w:rsidR="002D44CA">
        <w:rPr>
          <w:rFonts w:ascii="仿宋" w:eastAsia="仿宋" w:hAnsi="仿宋" w:cs="Courier New" w:hint="eastAsia"/>
        </w:rPr>
        <w:t xml:space="preserve"> </w:t>
      </w:r>
      <w:r w:rsidR="00DC4D54">
        <w:rPr>
          <w:rFonts w:ascii="仿宋" w:eastAsia="仿宋" w:hAnsi="仿宋" w:cs="Courier New" w:hint="eastAsia"/>
        </w:rPr>
        <w:t>万</w:t>
      </w:r>
      <w:r w:rsidR="00853CD9">
        <w:rPr>
          <w:rFonts w:ascii="仿宋" w:eastAsia="仿宋" w:hAnsi="仿宋" w:cs="Courier New" w:hint="eastAsia"/>
        </w:rPr>
        <w:t xml:space="preserve">元，完成年初预算的   </w:t>
      </w:r>
      <w:r w:rsidR="00DC4D54">
        <w:rPr>
          <w:rFonts w:ascii="仿宋" w:eastAsia="仿宋" w:hAnsi="仿宋" w:cs="Courier New" w:hint="eastAsia"/>
        </w:rPr>
        <w:t>100</w:t>
      </w:r>
      <w:r w:rsidR="00853CD9">
        <w:rPr>
          <w:rFonts w:ascii="仿宋" w:eastAsia="仿宋" w:hAnsi="仿宋" w:cs="Courier New" w:hint="eastAsia"/>
        </w:rPr>
        <w:t>%。</w:t>
      </w:r>
    </w:p>
    <w:p w:rsidR="004F18D1" w:rsidRPr="004F18D1" w:rsidRDefault="004F18D1" w:rsidP="004F18D1">
      <w:pPr>
        <w:adjustRightInd w:val="0"/>
        <w:snapToGrid w:val="0"/>
        <w:spacing w:line="360" w:lineRule="auto"/>
        <w:ind w:firstLine="640"/>
        <w:rPr>
          <w:rFonts w:ascii="仿宋" w:eastAsia="仿宋" w:hAnsi="仿宋" w:cs="Courier New"/>
          <w:sz w:val="32"/>
          <w:szCs w:val="32"/>
        </w:rPr>
      </w:pPr>
      <w:r w:rsidRPr="004F18D1">
        <w:rPr>
          <w:rFonts w:ascii="仿宋" w:eastAsia="仿宋" w:hAnsi="仿宋" w:cs="Courier New" w:hint="eastAsia"/>
          <w:sz w:val="32"/>
          <w:szCs w:val="32"/>
        </w:rPr>
        <w:t>4</w:t>
      </w:r>
      <w:r>
        <w:rPr>
          <w:rFonts w:ascii="仿宋" w:eastAsia="仿宋" w:hAnsi="仿宋" w:cs="Courier New" w:hint="eastAsia"/>
        </w:rPr>
        <w:t>、</w:t>
      </w:r>
      <w:r w:rsidRPr="004D6018">
        <w:rPr>
          <w:rFonts w:ascii="仿宋" w:eastAsia="仿宋" w:hAnsi="仿宋" w:cs="Courier New" w:hint="eastAsia"/>
          <w:sz w:val="32"/>
          <w:szCs w:val="32"/>
        </w:rPr>
        <w:t>商业服务业等支出</w:t>
      </w:r>
      <w:r>
        <w:rPr>
          <w:rFonts w:ascii="仿宋" w:eastAsia="仿宋" w:hAnsi="仿宋" w:cs="Courier New" w:hint="eastAsia"/>
          <w:sz w:val="32"/>
          <w:szCs w:val="32"/>
        </w:rPr>
        <w:t>136.79万元</w:t>
      </w:r>
      <w:r>
        <w:rPr>
          <w:rFonts w:ascii="仿宋" w:eastAsia="仿宋" w:hAnsi="仿宋" w:cs="Courier New" w:hint="eastAsia"/>
        </w:rPr>
        <w:t>，</w:t>
      </w:r>
      <w:r>
        <w:rPr>
          <w:rFonts w:ascii="仿宋" w:eastAsia="仿宋" w:hAnsi="仿宋" w:cs="Courier New" w:hint="eastAsia"/>
          <w:sz w:val="32"/>
          <w:szCs w:val="32"/>
        </w:rPr>
        <w:t>占88.55%。</w:t>
      </w:r>
    </w:p>
    <w:p w:rsidR="00F030B3" w:rsidRDefault="00853CD9" w:rsidP="00F030B3">
      <w:pPr>
        <w:pStyle w:val="a3"/>
        <w:kinsoku w:val="0"/>
        <w:overflowPunct w:val="0"/>
        <w:snapToGrid w:val="0"/>
        <w:spacing w:before="0" w:beforeAutospacing="0" w:after="0" w:afterAutospacing="0" w:line="360" w:lineRule="auto"/>
        <w:ind w:left="0" w:right="118" w:firstLineChars="199" w:firstLine="639"/>
        <w:jc w:val="both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六、一般公共预算财政拨款基本支出决算情况说明。</w:t>
      </w:r>
    </w:p>
    <w:p w:rsidR="00853CD9" w:rsidRDefault="00853CD9" w:rsidP="00F030B3">
      <w:pPr>
        <w:pStyle w:val="a3"/>
        <w:kinsoku w:val="0"/>
        <w:overflowPunct w:val="0"/>
        <w:snapToGrid w:val="0"/>
        <w:spacing w:before="0" w:beforeAutospacing="0" w:after="0" w:afterAutospacing="0" w:line="360" w:lineRule="auto"/>
        <w:ind w:left="0" w:right="118" w:firstLineChars="199" w:firstLine="637"/>
        <w:jc w:val="both"/>
        <w:rPr>
          <w:rFonts w:ascii="仿宋" w:eastAsia="仿宋" w:hAnsi="仿宋" w:cs="Courier New"/>
        </w:rPr>
      </w:pPr>
      <w:r>
        <w:rPr>
          <w:rFonts w:ascii="仿宋" w:eastAsia="仿宋" w:hAnsi="仿宋" w:cs="Courier New" w:hint="eastAsia"/>
        </w:rPr>
        <w:t xml:space="preserve">2016年一般公共预算财政拨款基本支出 </w:t>
      </w:r>
      <w:r w:rsidR="00CD3E1E">
        <w:rPr>
          <w:rFonts w:ascii="仿宋" w:eastAsia="仿宋" w:hAnsi="仿宋" w:cs="Courier New" w:hint="eastAsia"/>
        </w:rPr>
        <w:t>74.16</w:t>
      </w:r>
      <w:r>
        <w:rPr>
          <w:rFonts w:ascii="仿宋" w:eastAsia="仿宋" w:hAnsi="仿宋" w:cs="Courier New" w:hint="eastAsia"/>
        </w:rPr>
        <w:t xml:space="preserve">  万元，其中：</w:t>
      </w:r>
      <w:r>
        <w:rPr>
          <w:rFonts w:ascii="仿宋" w:eastAsia="仿宋" w:hAnsi="仿宋" w:hint="eastAsia"/>
          <w:b/>
          <w:bCs/>
          <w:spacing w:val="-1"/>
        </w:rPr>
        <w:t>人员经费</w:t>
      </w:r>
      <w:r w:rsidR="00CD3E1E">
        <w:rPr>
          <w:rFonts w:ascii="仿宋" w:eastAsia="仿宋" w:hAnsi="仿宋" w:hint="eastAsia"/>
          <w:spacing w:val="-1"/>
        </w:rPr>
        <w:t>68.27</w:t>
      </w:r>
      <w:r>
        <w:rPr>
          <w:rFonts w:ascii="仿宋" w:eastAsia="仿宋" w:hAnsi="仿宋" w:hint="eastAsia"/>
          <w:spacing w:val="-1"/>
        </w:rPr>
        <w:t xml:space="preserve"> </w:t>
      </w:r>
      <w:r>
        <w:rPr>
          <w:rFonts w:ascii="仿宋" w:eastAsia="仿宋" w:hAnsi="仿宋" w:cs="Courier New" w:hint="eastAsia"/>
        </w:rPr>
        <w:t>万元，主要包括：基本工资、津贴补贴、 奖金、社会保障缴费、伙食补助费、其他工资福利出、离休费、退休费、生活补助、 医疗费、奖励金、住房公积金、购房补贴、 其他对个人和家庭的补助支出；</w:t>
      </w:r>
      <w:r>
        <w:rPr>
          <w:rFonts w:ascii="仿宋" w:eastAsia="仿宋" w:hAnsi="仿宋" w:hint="eastAsia"/>
          <w:b/>
          <w:bCs/>
          <w:spacing w:val="-1"/>
        </w:rPr>
        <w:t>公用经费</w:t>
      </w:r>
      <w:r w:rsidR="00CD3E1E">
        <w:rPr>
          <w:rFonts w:ascii="仿宋" w:eastAsia="仿宋" w:hAnsi="仿宋" w:hint="eastAsia"/>
          <w:spacing w:val="-2"/>
        </w:rPr>
        <w:t xml:space="preserve"> </w:t>
      </w:r>
      <w:r w:rsidR="00AE35E8">
        <w:rPr>
          <w:rFonts w:ascii="仿宋" w:eastAsia="仿宋" w:hAnsi="仿宋" w:hint="eastAsia"/>
          <w:spacing w:val="-2"/>
        </w:rPr>
        <w:t>5.88</w:t>
      </w:r>
      <w:r>
        <w:rPr>
          <w:rFonts w:ascii="仿宋" w:eastAsia="仿宋" w:hAnsi="仿宋" w:cs="Courier New" w:hint="eastAsia"/>
        </w:rPr>
        <w:t>万元，主要包括：办公费、印刷费、邮电费、取暖费、培训费、专用材料费、公务用车运行维护费、其他交通费用、其他商品和服务支出、办公设备购置支出。</w:t>
      </w:r>
    </w:p>
    <w:p w:rsidR="00853CD9" w:rsidRDefault="00853CD9" w:rsidP="00853CD9">
      <w:pPr>
        <w:pStyle w:val="a3"/>
        <w:kinsoku w:val="0"/>
        <w:overflowPunct w:val="0"/>
        <w:snapToGrid w:val="0"/>
        <w:spacing w:before="0" w:beforeAutospacing="0" w:after="0" w:afterAutospacing="0" w:line="360" w:lineRule="auto"/>
        <w:ind w:left="0" w:firstLineChars="200" w:firstLine="643"/>
        <w:jc w:val="both"/>
        <w:rPr>
          <w:rFonts w:ascii="仿宋" w:eastAsia="仿宋" w:hAnsi="仿宋" w:cs="Courier New"/>
        </w:rPr>
      </w:pPr>
      <w:r>
        <w:rPr>
          <w:rFonts w:ascii="仿宋" w:eastAsia="仿宋" w:hAnsi="仿宋" w:hint="eastAsia"/>
          <w:b/>
        </w:rPr>
        <w:t>七、“三公”经费支出决算情况。</w:t>
      </w:r>
      <w:r>
        <w:rPr>
          <w:rFonts w:ascii="仿宋" w:eastAsia="仿宋" w:hAnsi="仿宋" w:cs="Courier New" w:hint="eastAsia"/>
        </w:rPr>
        <w:t xml:space="preserve">   2016 年“三公”经费财政拨款支出预算为  </w:t>
      </w:r>
      <w:r w:rsidR="004A4B70">
        <w:rPr>
          <w:rFonts w:ascii="仿宋" w:eastAsia="仿宋" w:hAnsi="仿宋" w:cs="Courier New" w:hint="eastAsia"/>
        </w:rPr>
        <w:t>0</w:t>
      </w:r>
      <w:r>
        <w:rPr>
          <w:rFonts w:ascii="仿宋" w:eastAsia="仿宋" w:hAnsi="仿宋" w:cs="Courier New" w:hint="eastAsia"/>
        </w:rPr>
        <w:t xml:space="preserve"> 万元，支出决算为0万元，完</w:t>
      </w:r>
      <w:r>
        <w:rPr>
          <w:rFonts w:ascii="仿宋" w:eastAsia="仿宋" w:hAnsi="仿宋" w:cs="Courier New" w:hint="eastAsia"/>
        </w:rPr>
        <w:lastRenderedPageBreak/>
        <w:t>成年初预算的0%。主要原因：</w:t>
      </w:r>
      <w:r w:rsidR="002751FD">
        <w:rPr>
          <w:rFonts w:ascii="仿宋" w:eastAsia="仿宋" w:hAnsi="仿宋" w:cs="Courier New" w:hint="eastAsia"/>
        </w:rPr>
        <w:t>单位公车已收回，无车辆，0收入、0支出。</w:t>
      </w:r>
      <w:r>
        <w:rPr>
          <w:rFonts w:ascii="仿宋" w:eastAsia="仿宋" w:hAnsi="仿宋" w:cs="Courier New" w:hint="eastAsia"/>
        </w:rPr>
        <w:t xml:space="preserve"> </w:t>
      </w:r>
    </w:p>
    <w:p w:rsidR="00853CD9" w:rsidRDefault="00853CD9" w:rsidP="00853CD9">
      <w:pPr>
        <w:pStyle w:val="a3"/>
        <w:kinsoku w:val="0"/>
        <w:overflowPunct w:val="0"/>
        <w:snapToGrid w:val="0"/>
        <w:spacing w:before="0" w:beforeAutospacing="0" w:after="0" w:afterAutospacing="0" w:line="360" w:lineRule="auto"/>
        <w:ind w:left="0" w:firstLineChars="200" w:firstLine="643"/>
        <w:jc w:val="both"/>
        <w:rPr>
          <w:rFonts w:ascii="仿宋" w:eastAsia="仿宋" w:hAnsi="仿宋" w:cs="Courier New"/>
        </w:rPr>
      </w:pPr>
      <w:r>
        <w:rPr>
          <w:rFonts w:ascii="仿宋" w:eastAsia="仿宋" w:hAnsi="仿宋" w:cs="仿宋_GB2312" w:hint="eastAsia"/>
          <w:b/>
          <w:bCs/>
        </w:rPr>
        <w:t>八</w:t>
      </w:r>
      <w:r>
        <w:rPr>
          <w:rFonts w:ascii="仿宋" w:eastAsia="仿宋" w:hAnsi="仿宋" w:hint="eastAsia"/>
        </w:rPr>
        <w:t>、</w:t>
      </w:r>
      <w:r>
        <w:rPr>
          <w:rFonts w:ascii="仿宋" w:eastAsia="仿宋" w:hAnsi="仿宋" w:cs="仿宋_GB2312" w:hint="eastAsia"/>
          <w:b/>
          <w:bCs/>
        </w:rPr>
        <w:t>机关运行经费支出情况。</w:t>
      </w:r>
      <w:r>
        <w:rPr>
          <w:rFonts w:ascii="仿宋" w:eastAsia="仿宋" w:hAnsi="仿宋" w:cs="Courier New" w:hint="eastAsia"/>
        </w:rPr>
        <w:t xml:space="preserve"> 2016年机关运行经费支出  </w:t>
      </w:r>
      <w:r w:rsidR="00CD3E1E">
        <w:rPr>
          <w:rFonts w:ascii="仿宋" w:eastAsia="仿宋" w:hAnsi="仿宋" w:cs="Courier New" w:hint="eastAsia"/>
        </w:rPr>
        <w:t>136.79</w:t>
      </w:r>
      <w:r>
        <w:rPr>
          <w:rFonts w:ascii="仿宋" w:eastAsia="仿宋" w:hAnsi="仿宋" w:cs="Courier New" w:hint="eastAsia"/>
        </w:rPr>
        <w:t xml:space="preserve"> 万元，比</w:t>
      </w:r>
      <w:r w:rsidR="0057584D">
        <w:rPr>
          <w:rFonts w:ascii="仿宋" w:eastAsia="仿宋" w:hAnsi="仿宋" w:cs="Courier New" w:hint="eastAsia"/>
        </w:rPr>
        <w:t xml:space="preserve"> 201</w:t>
      </w:r>
      <w:r>
        <w:rPr>
          <w:rFonts w:ascii="仿宋" w:eastAsia="仿宋" w:hAnsi="仿宋" w:cs="Courier New" w:hint="eastAsia"/>
        </w:rPr>
        <w:t xml:space="preserve">５年增减 </w:t>
      </w:r>
      <w:r w:rsidR="00F14E15">
        <w:rPr>
          <w:rFonts w:ascii="仿宋" w:eastAsia="仿宋" w:hAnsi="仿宋" w:cs="Courier New" w:hint="eastAsia"/>
        </w:rPr>
        <w:t>0.70</w:t>
      </w:r>
      <w:r>
        <w:rPr>
          <w:rFonts w:ascii="仿宋" w:eastAsia="仿宋" w:hAnsi="仿宋" w:cs="Courier New" w:hint="eastAsia"/>
        </w:rPr>
        <w:t xml:space="preserve">  %，主要原因：</w:t>
      </w:r>
      <w:r w:rsidR="00F14E15">
        <w:rPr>
          <w:rFonts w:ascii="仿宋" w:eastAsia="仿宋" w:hAnsi="仿宋" w:cs="Courier New" w:hint="eastAsia"/>
        </w:rPr>
        <w:t>2016的有职务晋升是年初预算和支出数有变化。</w:t>
      </w:r>
      <w:r>
        <w:rPr>
          <w:rFonts w:ascii="仿宋" w:eastAsia="仿宋" w:hAnsi="仿宋" w:cs="Courier New" w:hint="eastAsia"/>
        </w:rPr>
        <w:t xml:space="preserve"> </w:t>
      </w:r>
    </w:p>
    <w:p w:rsidR="0057584D" w:rsidRDefault="00853CD9" w:rsidP="0057584D">
      <w:pPr>
        <w:pStyle w:val="a3"/>
        <w:kinsoku w:val="0"/>
        <w:overflowPunct w:val="0"/>
        <w:snapToGrid w:val="0"/>
        <w:spacing w:before="0" w:beforeAutospacing="0" w:after="0" w:afterAutospacing="0" w:line="360" w:lineRule="auto"/>
        <w:ind w:leftChars="150" w:left="315" w:firstLineChars="100" w:firstLine="321"/>
        <w:jc w:val="both"/>
        <w:rPr>
          <w:rFonts w:ascii="仿宋" w:eastAsia="仿宋" w:hAnsi="仿宋" w:cs="Courier New"/>
        </w:rPr>
      </w:pPr>
      <w:r>
        <w:rPr>
          <w:rFonts w:ascii="仿宋" w:eastAsia="仿宋" w:hAnsi="仿宋" w:cs="仿宋_GB2312" w:hint="eastAsia"/>
          <w:b/>
          <w:bCs/>
        </w:rPr>
        <w:t>九</w:t>
      </w:r>
      <w:r>
        <w:rPr>
          <w:rFonts w:ascii="仿宋" w:eastAsia="仿宋" w:hAnsi="仿宋" w:hint="eastAsia"/>
        </w:rPr>
        <w:t>、</w:t>
      </w:r>
      <w:r>
        <w:rPr>
          <w:rFonts w:ascii="仿宋" w:eastAsia="仿宋" w:hAnsi="仿宋" w:cs="仿宋_GB2312" w:hint="eastAsia"/>
          <w:b/>
          <w:bCs/>
        </w:rPr>
        <w:t>政府采购支出情况。</w:t>
      </w:r>
      <w:r>
        <w:rPr>
          <w:rFonts w:ascii="仿宋" w:eastAsia="仿宋" w:hAnsi="仿宋" w:cs="Courier New" w:hint="eastAsia"/>
        </w:rPr>
        <w:t xml:space="preserve"> 201</w:t>
      </w:r>
      <w:proofErr w:type="gramStart"/>
      <w:r>
        <w:rPr>
          <w:rFonts w:ascii="仿宋" w:eastAsia="仿宋" w:hAnsi="仿宋" w:cs="Courier New" w:hint="eastAsia"/>
        </w:rPr>
        <w:t>６</w:t>
      </w:r>
      <w:proofErr w:type="gramEnd"/>
      <w:r>
        <w:rPr>
          <w:rFonts w:ascii="仿宋" w:eastAsia="仿宋" w:hAnsi="仿宋" w:cs="Courier New" w:hint="eastAsia"/>
        </w:rPr>
        <w:t>年均</w:t>
      </w:r>
      <w:r w:rsidR="0057584D">
        <w:rPr>
          <w:rFonts w:ascii="仿宋" w:eastAsia="仿宋" w:hAnsi="仿宋" w:cs="Courier New" w:hint="eastAsia"/>
        </w:rPr>
        <w:t>有</w:t>
      </w:r>
      <w:r>
        <w:rPr>
          <w:rFonts w:ascii="仿宋" w:eastAsia="仿宋" w:hAnsi="仿宋" w:cs="Courier New" w:hint="eastAsia"/>
        </w:rPr>
        <w:t>政府采购项目。</w:t>
      </w:r>
      <w:r w:rsidR="0057584D">
        <w:rPr>
          <w:rFonts w:ascii="仿宋" w:eastAsia="仿宋" w:hAnsi="仿宋" w:cs="Courier New" w:hint="eastAsia"/>
        </w:rPr>
        <w:t>1.编制</w:t>
      </w:r>
      <w:proofErr w:type="gramStart"/>
      <w:r w:rsidR="0057584D">
        <w:rPr>
          <w:rFonts w:ascii="仿宋" w:eastAsia="仿宋" w:hAnsi="仿宋" w:cs="Courier New" w:hint="eastAsia"/>
        </w:rPr>
        <w:t>洛</w:t>
      </w:r>
      <w:proofErr w:type="gramEnd"/>
      <w:r w:rsidR="0057584D">
        <w:rPr>
          <w:rFonts w:ascii="仿宋" w:eastAsia="仿宋" w:hAnsi="仿宋" w:cs="Courier New" w:hint="eastAsia"/>
        </w:rPr>
        <w:t>龙区全域旅游总体规划及</w:t>
      </w:r>
      <w:proofErr w:type="gramStart"/>
      <w:r w:rsidR="0057584D">
        <w:rPr>
          <w:rFonts w:ascii="仿宋" w:eastAsia="仿宋" w:hAnsi="仿宋" w:cs="Courier New" w:hint="eastAsia"/>
        </w:rPr>
        <w:t>洛</w:t>
      </w:r>
      <w:proofErr w:type="gramEnd"/>
      <w:r w:rsidR="0057584D">
        <w:rPr>
          <w:rFonts w:ascii="仿宋" w:eastAsia="仿宋" w:hAnsi="仿宋" w:cs="Courier New" w:hint="eastAsia"/>
        </w:rPr>
        <w:t>龙区旅游发展“十三五”规划报告。</w:t>
      </w:r>
    </w:p>
    <w:p w:rsidR="00853CD9" w:rsidRDefault="0057584D" w:rsidP="0057584D">
      <w:pPr>
        <w:pStyle w:val="a3"/>
        <w:kinsoku w:val="0"/>
        <w:overflowPunct w:val="0"/>
        <w:snapToGrid w:val="0"/>
        <w:spacing w:before="0" w:beforeAutospacing="0" w:after="0" w:afterAutospacing="0" w:line="360" w:lineRule="auto"/>
        <w:ind w:left="0" w:firstLineChars="100" w:firstLine="320"/>
        <w:jc w:val="both"/>
        <w:rPr>
          <w:rFonts w:ascii="仿宋" w:eastAsia="仿宋" w:hAnsi="仿宋" w:cs="Courier New"/>
        </w:rPr>
      </w:pPr>
      <w:r>
        <w:rPr>
          <w:rFonts w:ascii="仿宋" w:eastAsia="仿宋" w:hAnsi="仿宋" w:cs="Courier New" w:hint="eastAsia"/>
        </w:rPr>
        <w:t>2.</w:t>
      </w:r>
      <w:r w:rsidR="00A4276F">
        <w:rPr>
          <w:rFonts w:ascii="仿宋" w:eastAsia="仿宋" w:hAnsi="仿宋" w:cs="Courier New" w:hint="eastAsia"/>
        </w:rPr>
        <w:t>换</w:t>
      </w:r>
      <w:r>
        <w:rPr>
          <w:rFonts w:ascii="仿宋" w:eastAsia="仿宋" w:hAnsi="仿宋" w:cs="Courier New" w:hint="eastAsia"/>
        </w:rPr>
        <w:t>置办公电脑</w:t>
      </w:r>
      <w:r w:rsidR="00313DC7">
        <w:rPr>
          <w:rFonts w:ascii="仿宋" w:eastAsia="仿宋" w:hAnsi="仿宋" w:cs="Courier New" w:hint="eastAsia"/>
        </w:rPr>
        <w:t>及打印机</w:t>
      </w:r>
      <w:r>
        <w:rPr>
          <w:rFonts w:ascii="仿宋" w:eastAsia="仿宋" w:hAnsi="仿宋" w:cs="Courier New" w:hint="eastAsia"/>
        </w:rPr>
        <w:t>。</w:t>
      </w:r>
    </w:p>
    <w:p w:rsidR="00853CD9" w:rsidRDefault="00853CD9" w:rsidP="00853CD9">
      <w:pPr>
        <w:pStyle w:val="a3"/>
        <w:kinsoku w:val="0"/>
        <w:overflowPunct w:val="0"/>
        <w:snapToGrid w:val="0"/>
        <w:spacing w:before="0" w:beforeAutospacing="0" w:after="0" w:afterAutospacing="0" w:line="360" w:lineRule="auto"/>
        <w:ind w:leftChars="76" w:left="160" w:firstLineChars="150" w:firstLine="482"/>
        <w:jc w:val="both"/>
        <w:rPr>
          <w:rFonts w:ascii="仿宋" w:eastAsia="仿宋" w:hAnsi="仿宋"/>
        </w:rPr>
      </w:pPr>
      <w:r>
        <w:rPr>
          <w:rFonts w:ascii="仿宋" w:eastAsia="仿宋" w:hAnsi="仿宋" w:cs="仿宋_GB2312" w:hint="eastAsia"/>
          <w:b/>
          <w:bCs/>
        </w:rPr>
        <w:t>十</w:t>
      </w:r>
      <w:r>
        <w:rPr>
          <w:rFonts w:ascii="仿宋" w:eastAsia="仿宋" w:hAnsi="仿宋" w:hint="eastAsia"/>
        </w:rPr>
        <w:t>、</w:t>
      </w:r>
      <w:r>
        <w:rPr>
          <w:rFonts w:ascii="仿宋" w:eastAsia="仿宋" w:hAnsi="仿宋" w:cs="仿宋_GB2312" w:hint="eastAsia"/>
          <w:b/>
          <w:bCs/>
        </w:rPr>
        <w:t>国有资产占用情况。</w:t>
      </w:r>
      <w:r>
        <w:rPr>
          <w:rFonts w:ascii="仿宋" w:eastAsia="仿宋" w:hAnsi="仿宋" w:cs="Courier New" w:hint="eastAsia"/>
        </w:rPr>
        <w:t>截至 201６年12月31日， 卫已参加过公车改革，无车辆，单位价值200万元以上大型设备均无。</w:t>
      </w:r>
    </w:p>
    <w:p w:rsidR="0057584D" w:rsidRDefault="00853CD9" w:rsidP="00853CD9">
      <w:pPr>
        <w:adjustRightInd w:val="0"/>
        <w:snapToGrid w:val="0"/>
        <w:spacing w:line="360" w:lineRule="auto"/>
        <w:ind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十一、预算绩效管理工作开展情况说明。</w:t>
      </w:r>
    </w:p>
    <w:p w:rsidR="00853CD9" w:rsidRDefault="00853CD9" w:rsidP="00853CD9">
      <w:pPr>
        <w:adjustRightInd w:val="0"/>
        <w:snapToGrid w:val="0"/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年初通过对年初实际申报绩效目标项目,制定部门整体支出绩效运行跟踪监控管理表、项目支出绩效运行跟踪监控管理表、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财政支出预算绩效运行跟踪监控工作措施及事前、事中、事后自评情况报告跟踪监控</w:t>
      </w:r>
      <w:r>
        <w:rPr>
          <w:rFonts w:ascii="仿宋" w:eastAsia="仿宋" w:hAnsi="仿宋" w:cs="Courier New" w:hint="eastAsia"/>
          <w:sz w:val="32"/>
          <w:szCs w:val="32"/>
        </w:rPr>
        <w:t>。</w:t>
      </w:r>
    </w:p>
    <w:p w:rsidR="00853CD9" w:rsidRDefault="00853CD9" w:rsidP="00853CD9">
      <w:pPr>
        <w:kinsoku w:val="0"/>
        <w:overflowPunct w:val="0"/>
        <w:adjustRightInd w:val="0"/>
        <w:snapToGrid w:val="0"/>
        <w:spacing w:line="360" w:lineRule="auto"/>
        <w:ind w:right="521"/>
        <w:jc w:val="center"/>
        <w:rPr>
          <w:rFonts w:ascii="仿宋" w:eastAsia="仿宋" w:hAnsi="仿宋"/>
          <w:sz w:val="32"/>
          <w:szCs w:val="32"/>
        </w:rPr>
      </w:pPr>
    </w:p>
    <w:p w:rsidR="00853CD9" w:rsidRDefault="00853CD9" w:rsidP="00853CD9">
      <w:pPr>
        <w:kinsoku w:val="0"/>
        <w:overflowPunct w:val="0"/>
        <w:adjustRightInd w:val="0"/>
        <w:snapToGrid w:val="0"/>
        <w:spacing w:line="360" w:lineRule="auto"/>
        <w:ind w:right="521"/>
        <w:jc w:val="center"/>
        <w:rPr>
          <w:rFonts w:ascii="黑体" w:eastAsia="黑体"/>
          <w:sz w:val="32"/>
          <w:szCs w:val="32"/>
        </w:rPr>
      </w:pPr>
    </w:p>
    <w:p w:rsidR="000E5ACB" w:rsidRPr="00853CD9" w:rsidRDefault="000E5ACB"/>
    <w:sectPr w:rsidR="000E5ACB" w:rsidRPr="00853CD9" w:rsidSect="000E5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D5C" w:rsidRDefault="00304D5C" w:rsidP="00184C04">
      <w:r>
        <w:separator/>
      </w:r>
    </w:p>
  </w:endnote>
  <w:endnote w:type="continuationSeparator" w:id="0">
    <w:p w:rsidR="00304D5C" w:rsidRDefault="00304D5C" w:rsidP="00184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D5C" w:rsidRDefault="00304D5C" w:rsidP="00184C04">
      <w:r>
        <w:separator/>
      </w:r>
    </w:p>
  </w:footnote>
  <w:footnote w:type="continuationSeparator" w:id="0">
    <w:p w:rsidR="00304D5C" w:rsidRDefault="00304D5C" w:rsidP="00184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7841B38"/>
    <w:lvl w:ilvl="0">
      <w:start w:val="1"/>
      <w:numFmt w:val="japaneseCounting"/>
      <w:suff w:val="nothing"/>
      <w:lvlText w:val="%1、"/>
      <w:lvlJc w:val="left"/>
      <w:rPr>
        <w:rFonts w:ascii="楷体" w:eastAsia="楷体" w:hAnsi="楷体" w:cs="楷体"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CD9"/>
    <w:rsid w:val="000C1502"/>
    <w:rsid w:val="000C4A81"/>
    <w:rsid w:val="000E5ACB"/>
    <w:rsid w:val="00115407"/>
    <w:rsid w:val="00150B89"/>
    <w:rsid w:val="00184C04"/>
    <w:rsid w:val="001A507D"/>
    <w:rsid w:val="002103C0"/>
    <w:rsid w:val="002751FD"/>
    <w:rsid w:val="00293A61"/>
    <w:rsid w:val="002D44CA"/>
    <w:rsid w:val="002D6F84"/>
    <w:rsid w:val="00304D5C"/>
    <w:rsid w:val="00313DC7"/>
    <w:rsid w:val="003A5465"/>
    <w:rsid w:val="004619D5"/>
    <w:rsid w:val="004941EC"/>
    <w:rsid w:val="004A4B70"/>
    <w:rsid w:val="004D6018"/>
    <w:rsid w:val="004F18D1"/>
    <w:rsid w:val="00535421"/>
    <w:rsid w:val="0057584D"/>
    <w:rsid w:val="00635B31"/>
    <w:rsid w:val="00666173"/>
    <w:rsid w:val="006E6007"/>
    <w:rsid w:val="00720B1F"/>
    <w:rsid w:val="007B27B1"/>
    <w:rsid w:val="00853CD9"/>
    <w:rsid w:val="009D29D3"/>
    <w:rsid w:val="00A4276F"/>
    <w:rsid w:val="00A93814"/>
    <w:rsid w:val="00AD03A7"/>
    <w:rsid w:val="00AE35E8"/>
    <w:rsid w:val="00AE758C"/>
    <w:rsid w:val="00B757A3"/>
    <w:rsid w:val="00BA6466"/>
    <w:rsid w:val="00BB42B1"/>
    <w:rsid w:val="00CD3E1E"/>
    <w:rsid w:val="00D1312E"/>
    <w:rsid w:val="00D76ABE"/>
    <w:rsid w:val="00DA6571"/>
    <w:rsid w:val="00DC2DE3"/>
    <w:rsid w:val="00DC4D54"/>
    <w:rsid w:val="00E60C4A"/>
    <w:rsid w:val="00EC5F25"/>
    <w:rsid w:val="00F030B3"/>
    <w:rsid w:val="00F14E15"/>
    <w:rsid w:val="00F7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D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853CD9"/>
    <w:pPr>
      <w:autoSpaceDE w:val="0"/>
      <w:autoSpaceDN w:val="0"/>
      <w:adjustRightInd w:val="0"/>
      <w:spacing w:before="100" w:beforeAutospacing="1" w:after="100" w:afterAutospacing="1"/>
      <w:ind w:left="761"/>
      <w:jc w:val="left"/>
    </w:pPr>
    <w:rPr>
      <w:rFonts w:ascii="仿宋_GB2312" w:cs="宋体"/>
      <w:sz w:val="32"/>
      <w:szCs w:val="32"/>
    </w:rPr>
  </w:style>
  <w:style w:type="character" w:customStyle="1" w:styleId="Char">
    <w:name w:val="正文文本 Char"/>
    <w:basedOn w:val="a0"/>
    <w:link w:val="a3"/>
    <w:semiHidden/>
    <w:rsid w:val="00853CD9"/>
    <w:rPr>
      <w:rFonts w:ascii="仿宋_GB2312" w:eastAsia="宋体" w:hAnsi="Times New Roman" w:cs="宋体"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184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84C0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84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84C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2017-09-18T09:16:00Z</dcterms:created>
  <dcterms:modified xsi:type="dcterms:W3CDTF">2017-09-18T09:16:00Z</dcterms:modified>
</cp:coreProperties>
</file>