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洛龙区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安乐</w:t>
      </w:r>
      <w:r>
        <w:rPr>
          <w:rFonts w:hint="eastAsia" w:ascii="仿宋_GB2312" w:hAnsi="仿宋" w:eastAsia="仿宋_GB2312"/>
          <w:sz w:val="28"/>
          <w:szCs w:val="28"/>
        </w:rPr>
        <w:t>财政所</w:t>
      </w:r>
    </w:p>
    <w:p>
      <w:pPr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关于2017年部门预算“三公经费”、政府性基金支出的说明</w:t>
      </w:r>
    </w:p>
    <w:p>
      <w:pPr>
        <w:jc w:val="center"/>
        <w:rPr>
          <w:rFonts w:hint="eastAsia" w:ascii="仿宋_GB2312" w:hAnsi="仿宋" w:eastAsia="仿宋_GB2312"/>
          <w:sz w:val="28"/>
          <w:szCs w:val="28"/>
        </w:rPr>
      </w:pPr>
    </w:p>
    <w:p>
      <w:pPr>
        <w:ind w:firstLine="420" w:firstLineChars="15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安乐</w:t>
      </w:r>
      <w:r>
        <w:rPr>
          <w:rFonts w:hint="eastAsia" w:ascii="仿宋_GB2312" w:hAnsi="仿宋" w:eastAsia="仿宋_GB2312"/>
          <w:sz w:val="28"/>
          <w:szCs w:val="28"/>
        </w:rPr>
        <w:t>财政所2017年部门预算没有“三公经费”支出及政府性基金收入及支出，故列出空表。</w:t>
      </w:r>
    </w:p>
    <w:p>
      <w:pPr>
        <w:ind w:firstLine="1820" w:firstLineChars="650"/>
        <w:rPr>
          <w:rFonts w:hint="eastAsia" w:ascii="仿宋_GB2312" w:hAnsi="仿宋" w:eastAsia="仿宋_GB2312"/>
          <w:sz w:val="28"/>
          <w:szCs w:val="28"/>
        </w:rPr>
      </w:pPr>
    </w:p>
    <w:p>
      <w:pPr>
        <w:ind w:firstLine="1820" w:firstLineChars="65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特此说明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ind w:firstLine="1820" w:firstLineChars="65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</w:t>
      </w:r>
    </w:p>
    <w:p>
      <w:pPr>
        <w:ind w:firstLine="1820" w:firstLineChars="650"/>
        <w:rPr>
          <w:rFonts w:hint="eastAsia" w:ascii="仿宋_GB2312" w:hAnsi="仿宋" w:eastAsia="仿宋_GB2312"/>
          <w:sz w:val="28"/>
          <w:szCs w:val="28"/>
        </w:rPr>
      </w:pPr>
    </w:p>
    <w:p>
      <w:pPr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洛龙区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安乐</w:t>
      </w:r>
      <w:r>
        <w:rPr>
          <w:rFonts w:hint="eastAsia" w:ascii="仿宋_GB2312" w:hAnsi="仿宋" w:eastAsia="仿宋_GB2312"/>
          <w:sz w:val="28"/>
          <w:szCs w:val="28"/>
        </w:rPr>
        <w:t>财政所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2017年3月27日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7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2017-10-25T03:32:02Z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2052-10.1.0.6924</vt:lpwstr>
  </property>
</Properties>
</file>