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145E0" w:rsidP="002145E0">
      <w:pPr>
        <w:spacing w:line="220" w:lineRule="atLeast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2145E0">
        <w:rPr>
          <w:rFonts w:asciiTheme="majorEastAsia" w:eastAsiaTheme="majorEastAsia" w:hAnsiTheme="majorEastAsia" w:hint="eastAsia"/>
          <w:sz w:val="44"/>
          <w:szCs w:val="44"/>
        </w:rPr>
        <w:t>说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2145E0">
        <w:rPr>
          <w:rFonts w:asciiTheme="majorEastAsia" w:eastAsiaTheme="majorEastAsia" w:hAnsiTheme="majorEastAsia" w:hint="eastAsia"/>
          <w:sz w:val="44"/>
          <w:szCs w:val="44"/>
        </w:rPr>
        <w:t>明</w:t>
      </w:r>
    </w:p>
    <w:p w:rsidR="002145E0" w:rsidRDefault="002145E0" w:rsidP="002145E0">
      <w:pPr>
        <w:spacing w:line="220" w:lineRule="atLeast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2145E0" w:rsidRDefault="002145E0" w:rsidP="002145E0">
      <w:pPr>
        <w:spacing w:line="220" w:lineRule="atLeast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2145E0" w:rsidRDefault="002145E0" w:rsidP="002145E0">
      <w:pPr>
        <w:spacing w:line="7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洛龙区农机化技术推广站2017年无“三公”经费预算、政府性基金预算。</w:t>
      </w:r>
    </w:p>
    <w:p w:rsidR="002145E0" w:rsidRDefault="002145E0" w:rsidP="002145E0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2145E0" w:rsidRPr="002145E0" w:rsidRDefault="002145E0" w:rsidP="002145E0">
      <w:pPr>
        <w:spacing w:line="220" w:lineRule="atLeast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sectPr w:rsidR="002145E0" w:rsidRPr="002145E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145E0"/>
    <w:rsid w:val="00323B43"/>
    <w:rsid w:val="003D37D8"/>
    <w:rsid w:val="00426133"/>
    <w:rsid w:val="004358AB"/>
    <w:rsid w:val="004E42C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2017-10-25T03:28:00Z</dcterms:modified>
</cp:coreProperties>
</file>