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第一部分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洛龙区第九小学概况</w:t>
      </w:r>
    </w:p>
    <w:p>
      <w:pPr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洛龙区第九小学地处洛龙大道以东、开元大道以北的二郎庙村，学校占地面积3960平方米，建筑面积4111平方米。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一、洛龙区第九小学主要职责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" w:hAnsi="仿宋" w:eastAsia="仿宋" w:cs="Courier New"/>
          <w:kern w:val="0"/>
          <w:sz w:val="28"/>
          <w:szCs w:val="28"/>
        </w:rPr>
      </w:pPr>
      <w:r>
        <w:rPr>
          <w:rFonts w:hint="eastAsia" w:ascii="仿宋" w:hAnsi="仿宋" w:eastAsia="仿宋" w:cs="Courier New"/>
          <w:kern w:val="0"/>
          <w:sz w:val="28"/>
          <w:szCs w:val="28"/>
        </w:rPr>
        <w:t>（一）实施义务教育，促进基础教育发展。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二、洛龙区第九小学决算单位构成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rPr>
          <w:rFonts w:ascii="仿宋" w:hAnsi="仿宋" w:eastAsia="仿宋"/>
          <w:spacing w:val="-1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洛龙区第九小学</w:t>
      </w:r>
      <w:r>
        <w:rPr>
          <w:rFonts w:hint="eastAsia" w:ascii="仿宋" w:hAnsi="仿宋" w:eastAsia="仿宋"/>
          <w:spacing w:val="2"/>
          <w:sz w:val="28"/>
          <w:szCs w:val="28"/>
        </w:rPr>
        <w:t>部门</w:t>
      </w:r>
      <w:r>
        <w:rPr>
          <w:rFonts w:hint="eastAsia" w:ascii="仿宋" w:hAnsi="仿宋" w:eastAsia="仿宋"/>
          <w:sz w:val="28"/>
          <w:szCs w:val="28"/>
        </w:rPr>
        <w:t>决</w:t>
      </w:r>
      <w:r>
        <w:rPr>
          <w:rFonts w:hint="eastAsia" w:ascii="仿宋" w:hAnsi="仿宋" w:eastAsia="仿宋"/>
          <w:spacing w:val="2"/>
          <w:sz w:val="28"/>
          <w:szCs w:val="28"/>
        </w:rPr>
        <w:t>算只包括本级</w:t>
      </w:r>
      <w:r>
        <w:rPr>
          <w:rFonts w:hint="eastAsia" w:ascii="仿宋" w:hAnsi="仿宋" w:eastAsia="仿宋"/>
          <w:spacing w:val="-1"/>
          <w:sz w:val="28"/>
          <w:szCs w:val="28"/>
        </w:rPr>
        <w:t>决算。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0" w:firstLineChars="2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第二部分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洛龙区第九小学201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年度部门决算表</w:t>
      </w:r>
    </w:p>
    <w:p>
      <w:pPr>
        <w:adjustRightInd w:val="0"/>
        <w:snapToGrid w:val="0"/>
        <w:spacing w:line="360" w:lineRule="auto"/>
        <w:rPr>
          <w:rFonts w:ascii="仿宋" w:hAnsi="仿宋" w:eastAsia="仿宋" w:cs="黑体"/>
          <w:spacing w:val="-38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第三部分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洛龙区第九小学</w:t>
      </w:r>
      <w:r>
        <w:rPr>
          <w:rFonts w:ascii="仿宋" w:hAnsi="仿宋" w:eastAsia="仿宋" w:cs="黑体"/>
          <w:sz w:val="28"/>
          <w:szCs w:val="28"/>
        </w:rPr>
        <w:t>201</w:t>
      </w: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>6</w:t>
      </w:r>
      <w:r>
        <w:rPr>
          <w:rFonts w:ascii="仿宋" w:hAnsi="仿宋" w:eastAsia="仿宋" w:cs="黑体"/>
          <w:spacing w:val="-119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>年度部门决算情况说明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一、收入支出决算总体情况说明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201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Courier New"/>
          <w:sz w:val="28"/>
          <w:szCs w:val="28"/>
        </w:rPr>
        <w:t>年收入总计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415.66</w:t>
      </w:r>
      <w:r>
        <w:rPr>
          <w:rFonts w:hint="eastAsia" w:ascii="仿宋" w:hAnsi="仿宋" w:eastAsia="仿宋" w:cs="Courier New"/>
          <w:sz w:val="28"/>
          <w:szCs w:val="28"/>
        </w:rPr>
        <w:t xml:space="preserve">  万元，</w:t>
      </w:r>
      <w:r>
        <w:rPr>
          <w:rFonts w:hint="eastAsia" w:ascii="仿宋" w:hAnsi="仿宋" w:eastAsia="仿宋"/>
          <w:sz w:val="28"/>
          <w:szCs w:val="28"/>
        </w:rPr>
        <w:t>其中：财政拨款收入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406.23</w:t>
      </w:r>
      <w:r>
        <w:rPr>
          <w:rFonts w:hint="eastAsia" w:ascii="仿宋" w:hAnsi="仿宋" w:eastAsia="仿宋"/>
          <w:sz w:val="28"/>
          <w:szCs w:val="28"/>
        </w:rPr>
        <w:t xml:space="preserve"> 万元，占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97.7</w:t>
      </w:r>
      <w:r>
        <w:rPr>
          <w:rFonts w:hint="eastAsia" w:ascii="仿宋" w:hAnsi="仿宋" w:eastAsia="仿宋"/>
          <w:sz w:val="28"/>
          <w:szCs w:val="28"/>
        </w:rPr>
        <w:t xml:space="preserve">%；事业收入 0 万元， 占  %；经营收入0万元，占  %；其他收入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9.43</w:t>
      </w:r>
      <w:r>
        <w:rPr>
          <w:rFonts w:hint="eastAsia" w:ascii="仿宋" w:hAnsi="仿宋" w:eastAsia="仿宋"/>
          <w:sz w:val="28"/>
          <w:szCs w:val="28"/>
        </w:rPr>
        <w:t xml:space="preserve"> 万元，占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2.3</w:t>
      </w:r>
      <w:r>
        <w:rPr>
          <w:rFonts w:hint="eastAsia" w:ascii="仿宋" w:hAnsi="仿宋" w:eastAsia="仿宋"/>
          <w:sz w:val="28"/>
          <w:szCs w:val="28"/>
        </w:rPr>
        <w:t xml:space="preserve"> %。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 xml:space="preserve">支出总计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370.95</w:t>
      </w:r>
      <w:r>
        <w:rPr>
          <w:rFonts w:hint="eastAsia" w:ascii="仿宋" w:hAnsi="仿宋" w:eastAsia="仿宋" w:cs="Courier New"/>
          <w:sz w:val="28"/>
          <w:szCs w:val="28"/>
        </w:rPr>
        <w:t xml:space="preserve">  万元</w:t>
      </w:r>
      <w:r>
        <w:rPr>
          <w:rFonts w:hint="eastAsia" w:ascii="仿宋" w:hAnsi="仿宋" w:eastAsia="仿宋" w:cs="Courier New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三、支出决算情况说明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洛龙区第九小学本年支出合计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370</w:t>
      </w:r>
      <w:r>
        <w:rPr>
          <w:rFonts w:hint="eastAsia" w:ascii="仿宋" w:hAnsi="仿宋" w:eastAsia="仿宋" w:cs="Courier New"/>
          <w:sz w:val="28"/>
          <w:szCs w:val="28"/>
        </w:rPr>
        <w:t>.95  万元，其中：基本支出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291.25</w:t>
      </w:r>
      <w:r>
        <w:rPr>
          <w:rFonts w:hint="eastAsia" w:ascii="仿宋" w:hAnsi="仿宋" w:eastAsia="仿宋" w:cs="Courier New"/>
          <w:sz w:val="28"/>
          <w:szCs w:val="28"/>
        </w:rPr>
        <w:t xml:space="preserve"> 万元，占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78.5</w:t>
      </w:r>
      <w:r>
        <w:rPr>
          <w:rFonts w:ascii="仿宋" w:hAnsi="仿宋" w:eastAsia="仿宋" w:cs="Courier New"/>
          <w:sz w:val="28"/>
          <w:szCs w:val="28"/>
        </w:rPr>
        <w:t>%</w:t>
      </w:r>
      <w:r>
        <w:rPr>
          <w:rFonts w:hint="eastAsia" w:ascii="仿宋" w:hAnsi="仿宋" w:eastAsia="仿宋" w:cs="Courier New"/>
          <w:sz w:val="28"/>
          <w:szCs w:val="28"/>
        </w:rPr>
        <w:t xml:space="preserve">；项目支出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79.7</w:t>
      </w:r>
      <w:r>
        <w:rPr>
          <w:rFonts w:hint="eastAsia" w:ascii="仿宋" w:hAnsi="仿宋" w:eastAsia="仿宋" w:cs="Courier New"/>
          <w:sz w:val="28"/>
          <w:szCs w:val="28"/>
        </w:rPr>
        <w:t>万元，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占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21.5</w:t>
      </w:r>
      <w:r>
        <w:rPr>
          <w:rFonts w:hint="eastAsia" w:ascii="仿宋" w:hAnsi="仿宋" w:eastAsia="仿宋" w:cs="Courier New"/>
          <w:sz w:val="28"/>
          <w:szCs w:val="28"/>
        </w:rPr>
        <w:t xml:space="preserve"> </w:t>
      </w:r>
      <w:r>
        <w:rPr>
          <w:rFonts w:ascii="仿宋" w:hAnsi="仿宋" w:eastAsia="仿宋" w:cs="Courier New"/>
          <w:sz w:val="28"/>
          <w:szCs w:val="28"/>
        </w:rPr>
        <w:t>%</w:t>
      </w:r>
      <w:r>
        <w:rPr>
          <w:rFonts w:hint="eastAsia" w:ascii="仿宋" w:hAnsi="仿宋" w:eastAsia="仿宋" w:cs="Courier New"/>
          <w:sz w:val="28"/>
          <w:szCs w:val="28"/>
        </w:rPr>
        <w:t xml:space="preserve">；经营支出  0万元，占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0</w:t>
      </w:r>
      <w:r>
        <w:rPr>
          <w:rFonts w:ascii="仿宋" w:hAnsi="仿宋" w:eastAsia="仿宋" w:cs="Courier New"/>
          <w:sz w:val="28"/>
          <w:szCs w:val="28"/>
        </w:rPr>
        <w:t>%</w:t>
      </w:r>
      <w:r>
        <w:rPr>
          <w:rFonts w:hint="eastAsia" w:ascii="仿宋" w:hAnsi="仿宋" w:eastAsia="仿宋" w:cs="Courier New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四、财政拨款收入支出决算总体情况说明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洛龙区第九小学</w:t>
      </w:r>
      <w:r>
        <w:rPr>
          <w:rFonts w:ascii="仿宋" w:hAnsi="仿宋" w:eastAsia="仿宋" w:cs="Courier New"/>
          <w:sz w:val="28"/>
          <w:szCs w:val="28"/>
        </w:rPr>
        <w:t>201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Courier New"/>
          <w:sz w:val="28"/>
          <w:szCs w:val="28"/>
        </w:rPr>
        <w:t>年财政拨款收</w:t>
      </w:r>
      <w:r>
        <w:rPr>
          <w:rFonts w:hint="eastAsia" w:ascii="仿宋" w:hAnsi="仿宋" w:eastAsia="仿宋" w:cs="Courier New"/>
          <w:sz w:val="28"/>
          <w:szCs w:val="28"/>
          <w:lang w:eastAsia="zh-CN"/>
        </w:rPr>
        <w:t>入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415.66</w:t>
      </w:r>
      <w:r>
        <w:rPr>
          <w:rFonts w:hint="eastAsia" w:ascii="仿宋" w:hAnsi="仿宋" w:eastAsia="仿宋" w:cs="Courier New"/>
          <w:sz w:val="28"/>
          <w:szCs w:val="28"/>
        </w:rPr>
        <w:t xml:space="preserve"> 万元</w:t>
      </w:r>
      <w:r>
        <w:rPr>
          <w:rFonts w:hint="eastAsia" w:ascii="仿宋" w:hAnsi="仿宋" w:eastAsia="仿宋" w:cs="Courier New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Courier New"/>
          <w:sz w:val="28"/>
          <w:szCs w:val="28"/>
        </w:rPr>
        <w:t xml:space="preserve">支出总计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370.95</w:t>
      </w:r>
      <w:r>
        <w:rPr>
          <w:rFonts w:hint="eastAsia" w:ascii="仿宋" w:hAnsi="仿宋" w:eastAsia="仿宋" w:cs="Courier New"/>
          <w:sz w:val="28"/>
          <w:szCs w:val="28"/>
        </w:rPr>
        <w:t xml:space="preserve">  万元</w:t>
      </w:r>
      <w:r>
        <w:rPr>
          <w:rFonts w:hint="eastAsia" w:ascii="仿宋" w:hAnsi="仿宋" w:eastAsia="仿宋" w:cs="Courier New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Courier New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五、一般公共预算财政拨款支出决算情况说明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洛龙区第九小学</w:t>
      </w:r>
      <w:r>
        <w:rPr>
          <w:rFonts w:ascii="仿宋" w:hAnsi="仿宋" w:eastAsia="仿宋" w:cs="Courier New"/>
          <w:sz w:val="28"/>
          <w:szCs w:val="28"/>
        </w:rPr>
        <w:t>201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6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 xml:space="preserve">年一般公共预算财政拨款支出年初预算为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405.23</w:t>
      </w:r>
      <w:r>
        <w:rPr>
          <w:rFonts w:hint="eastAsia" w:ascii="仿宋" w:hAnsi="仿宋" w:eastAsia="仿宋" w:cs="Courier New"/>
          <w:sz w:val="28"/>
          <w:szCs w:val="28"/>
        </w:rPr>
        <w:t xml:space="preserve"> 万元，支出决算为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342.08</w:t>
      </w:r>
      <w:r>
        <w:rPr>
          <w:rFonts w:hint="eastAsia" w:ascii="仿宋" w:hAnsi="仿宋" w:eastAsia="仿宋" w:cs="Courier New"/>
          <w:sz w:val="28"/>
          <w:szCs w:val="28"/>
        </w:rPr>
        <w:t xml:space="preserve"> 万元。主要用于以下方面：一般公共服务（类）支出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297.41</w:t>
      </w:r>
      <w:r>
        <w:rPr>
          <w:rFonts w:hint="eastAsia" w:ascii="仿宋" w:hAnsi="仿宋" w:eastAsia="仿宋" w:cs="Courier New"/>
          <w:sz w:val="28"/>
          <w:szCs w:val="28"/>
        </w:rPr>
        <w:t xml:space="preserve"> 万元，占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85</w:t>
      </w:r>
      <w:r>
        <w:rPr>
          <w:rFonts w:hint="eastAsia" w:ascii="仿宋" w:hAnsi="仿宋" w:eastAsia="仿宋" w:cs="Courier New"/>
          <w:sz w:val="28"/>
          <w:szCs w:val="28"/>
        </w:rPr>
        <w:t xml:space="preserve"> </w:t>
      </w:r>
      <w:r>
        <w:rPr>
          <w:rFonts w:ascii="仿宋" w:hAnsi="仿宋" w:eastAsia="仿宋" w:cs="Courier New"/>
          <w:sz w:val="28"/>
          <w:szCs w:val="28"/>
        </w:rPr>
        <w:t>%</w:t>
      </w:r>
      <w:r>
        <w:rPr>
          <w:rFonts w:hint="eastAsia" w:ascii="仿宋" w:hAnsi="仿宋" w:eastAsia="仿宋" w:cs="Courier New"/>
          <w:sz w:val="28"/>
          <w:szCs w:val="28"/>
        </w:rPr>
        <w:t xml:space="preserve">；……住房保障（类）支出 18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.57</w:t>
      </w:r>
      <w:r>
        <w:rPr>
          <w:rFonts w:hint="eastAsia" w:ascii="仿宋" w:hAnsi="仿宋" w:eastAsia="仿宋" w:cs="Courier New"/>
          <w:sz w:val="28"/>
          <w:szCs w:val="28"/>
        </w:rPr>
        <w:t xml:space="preserve">万元，占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5</w:t>
      </w:r>
      <w:r>
        <w:rPr>
          <w:rFonts w:ascii="仿宋" w:hAnsi="仿宋" w:eastAsia="仿宋" w:cs="Courier New"/>
          <w:sz w:val="28"/>
          <w:szCs w:val="28"/>
        </w:rPr>
        <w:t>%</w:t>
      </w:r>
      <w:r>
        <w:rPr>
          <w:rFonts w:hint="eastAsia" w:ascii="仿宋" w:hAnsi="仿宋" w:eastAsia="仿宋" w:cs="Courier New"/>
          <w:sz w:val="28"/>
          <w:szCs w:val="28"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764" w:firstLine="36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六、一般公共预算财政拨款基本支出决算情况说明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洛龙区第九小学</w:t>
      </w:r>
      <w:r>
        <w:rPr>
          <w:rFonts w:ascii="仿宋" w:hAnsi="仿宋" w:eastAsia="仿宋" w:cs="Courier New"/>
          <w:sz w:val="28"/>
          <w:szCs w:val="28"/>
        </w:rPr>
        <w:t>201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Courier New"/>
          <w:sz w:val="28"/>
          <w:szCs w:val="28"/>
        </w:rPr>
        <w:t xml:space="preserve">年一般公共预算财政拨款基本支出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291.25</w:t>
      </w:r>
      <w:r>
        <w:rPr>
          <w:rFonts w:hint="eastAsia" w:ascii="仿宋" w:hAnsi="仿宋" w:eastAsia="仿宋" w:cs="Courier New"/>
          <w:sz w:val="28"/>
          <w:szCs w:val="28"/>
        </w:rPr>
        <w:t>万元，其中：</w:t>
      </w:r>
      <w:r>
        <w:rPr>
          <w:rFonts w:hint="eastAsia" w:ascii="仿宋" w:hAnsi="仿宋" w:eastAsia="仿宋"/>
          <w:b/>
          <w:spacing w:val="-1"/>
          <w:sz w:val="28"/>
          <w:szCs w:val="28"/>
        </w:rPr>
        <w:t>人员经费</w:t>
      </w:r>
      <w:r>
        <w:rPr>
          <w:rFonts w:hint="eastAsia" w:ascii="仿宋" w:hAnsi="仿宋" w:eastAsia="仿宋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/>
          <w:spacing w:val="-1"/>
          <w:sz w:val="28"/>
          <w:szCs w:val="28"/>
          <w:lang w:val="en-US" w:eastAsia="zh-CN"/>
        </w:rPr>
        <w:t>220.59</w:t>
      </w:r>
      <w:r>
        <w:rPr>
          <w:rFonts w:hint="eastAsia" w:ascii="仿宋" w:hAnsi="仿宋" w:eastAsia="仿宋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万元，主要包括：基本工资、津贴补贴、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奖金、社会保障缴费、伙食补助费、绩效工资、其他工资福利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支出、离休费、退休费、退职（役）费、抚恤金、生活补助、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医疗费、助学金、奖励金、住房公积金、提租补贴、购房补贴、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其他对个人和家庭的补助支出；</w:t>
      </w:r>
      <w:r>
        <w:rPr>
          <w:rFonts w:hint="eastAsia" w:ascii="仿宋" w:hAnsi="仿宋" w:eastAsia="仿宋"/>
          <w:b/>
          <w:spacing w:val="-1"/>
          <w:sz w:val="28"/>
          <w:szCs w:val="28"/>
        </w:rPr>
        <w:t>公用经费</w:t>
      </w:r>
      <w:r>
        <w:rPr>
          <w:rFonts w:hint="eastAsia" w:ascii="仿宋" w:hAnsi="仿宋" w:eastAsia="仿宋"/>
          <w:spacing w:val="-2"/>
          <w:sz w:val="28"/>
          <w:szCs w:val="28"/>
        </w:rPr>
        <w:t xml:space="preserve"> 7</w:t>
      </w:r>
      <w:r>
        <w:rPr>
          <w:rFonts w:hint="eastAsia" w:ascii="仿宋" w:hAnsi="仿宋" w:eastAsia="仿宋"/>
          <w:spacing w:val="-2"/>
          <w:sz w:val="28"/>
          <w:szCs w:val="28"/>
          <w:lang w:val="en-US" w:eastAsia="zh-CN"/>
        </w:rPr>
        <w:t>0.66</w:t>
      </w:r>
      <w:r>
        <w:rPr>
          <w:rFonts w:hint="eastAsia" w:ascii="仿宋" w:hAnsi="仿宋" w:eastAsia="仿宋" w:cs="Courier New"/>
          <w:sz w:val="28"/>
          <w:szCs w:val="28"/>
        </w:rPr>
        <w:t>万元，主要包括：办公费、印刷费、咨询费、手续费、水费、电费、邮电费、取暖费、物业管理费、差旅费、因公出国（境）费、维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修（护）费、租赁费、会议费、培训费、公务接待费、专用材料费、劳务费、委托业务费、工会经费、福利费、公务用车运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行维护费、其他交通费用、税金及附加费用、其他商品和服务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支出、办公设备购置、专用设备购置、大型修缮、信息网络及软件购置更新、其他资本性支出。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七、一般公共预算财政拨款“三公”经费支出决算情况说明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洛龙区第九小学201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Courier New"/>
          <w:sz w:val="28"/>
          <w:szCs w:val="28"/>
        </w:rPr>
        <w:t xml:space="preserve"> 年“三公”经费财政拨款支出预算为  0万元，支出决算为 0 万元，</w:t>
      </w:r>
    </w:p>
    <w:p>
      <w:pPr>
        <w:pStyle w:val="2"/>
        <w:kinsoku w:val="0"/>
        <w:overflowPunct w:val="0"/>
        <w:snapToGrid w:val="0"/>
        <w:spacing w:line="360" w:lineRule="auto"/>
        <w:ind w:left="0" w:firstLine="558" w:firstLineChars="200"/>
        <w:jc w:val="both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/>
          <w:b/>
          <w:spacing w:val="-1"/>
          <w:sz w:val="28"/>
          <w:szCs w:val="28"/>
        </w:rPr>
        <w:t>（一）因公出国（境）费</w:t>
      </w:r>
      <w:r>
        <w:rPr>
          <w:rFonts w:hint="eastAsia" w:ascii="仿宋" w:hAnsi="仿宋" w:eastAsia="仿宋"/>
          <w:spacing w:val="-1"/>
          <w:sz w:val="28"/>
          <w:szCs w:val="28"/>
        </w:rPr>
        <w:t xml:space="preserve">  0万元，</w:t>
      </w:r>
    </w:p>
    <w:p>
      <w:pPr>
        <w:pStyle w:val="2"/>
        <w:kinsoku w:val="0"/>
        <w:overflowPunct w:val="0"/>
        <w:snapToGrid w:val="0"/>
        <w:spacing w:line="360" w:lineRule="auto"/>
        <w:ind w:left="0" w:firstLine="558" w:firstLineChars="200"/>
        <w:jc w:val="both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/>
          <w:b/>
          <w:spacing w:val="-1"/>
          <w:sz w:val="28"/>
          <w:szCs w:val="28"/>
        </w:rPr>
        <w:t>（二）公务用车购置及运行费</w:t>
      </w:r>
      <w:r>
        <w:rPr>
          <w:rFonts w:hint="eastAsia" w:ascii="仿宋" w:hAnsi="仿宋" w:eastAsia="仿宋"/>
          <w:sz w:val="28"/>
          <w:szCs w:val="28"/>
        </w:rPr>
        <w:t xml:space="preserve">  0万</w:t>
      </w:r>
      <w:r>
        <w:rPr>
          <w:rFonts w:hint="eastAsia" w:ascii="仿宋" w:hAnsi="仿宋" w:eastAsia="仿宋" w:cs="Courier New"/>
          <w:sz w:val="28"/>
          <w:szCs w:val="28"/>
        </w:rPr>
        <w:t>元，</w:t>
      </w:r>
    </w:p>
    <w:p>
      <w:pPr>
        <w:pStyle w:val="2"/>
        <w:kinsoku w:val="0"/>
        <w:overflowPunct w:val="0"/>
        <w:snapToGrid w:val="0"/>
        <w:spacing w:line="360" w:lineRule="auto"/>
        <w:ind w:left="0" w:firstLine="558" w:firstLineChars="200"/>
        <w:jc w:val="both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/>
          <w:b/>
          <w:spacing w:val="-1"/>
          <w:sz w:val="28"/>
          <w:szCs w:val="28"/>
        </w:rPr>
        <w:t>（三）公务接待费</w:t>
      </w:r>
      <w:r>
        <w:rPr>
          <w:rFonts w:hint="eastAsia" w:ascii="仿宋" w:hAnsi="仿宋" w:eastAsia="仿宋"/>
          <w:sz w:val="28"/>
          <w:szCs w:val="28"/>
        </w:rPr>
        <w:t xml:space="preserve"> 0 </w:t>
      </w:r>
      <w:r>
        <w:rPr>
          <w:rFonts w:hint="eastAsia" w:ascii="仿宋" w:hAnsi="仿宋" w:eastAsia="仿宋" w:cs="Courier New"/>
          <w:sz w:val="28"/>
          <w:szCs w:val="28"/>
        </w:rPr>
        <w:t>万元，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八、政府性基金预算财政拨款支出决算情况说明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洛龙区第九小学201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Courier New"/>
          <w:sz w:val="28"/>
          <w:szCs w:val="28"/>
        </w:rPr>
        <w:t>年府性基金预算财政拨款支出年初预算为 0 万元，</w:t>
      </w:r>
    </w:p>
    <w:p>
      <w:pPr>
        <w:pStyle w:val="2"/>
        <w:kinsoku w:val="0"/>
        <w:overflowPunct w:val="0"/>
        <w:snapToGrid w:val="0"/>
        <w:spacing w:line="360" w:lineRule="auto"/>
        <w:ind w:left="0" w:firstLine="556" w:firstLineChars="200"/>
        <w:jc w:val="both"/>
        <w:rPr>
          <w:rFonts w:ascii="仿宋" w:hAnsi="仿宋" w:eastAsia="仿宋" w:cs="黑体"/>
          <w:spacing w:val="-1"/>
          <w:sz w:val="28"/>
          <w:szCs w:val="28"/>
        </w:rPr>
      </w:pPr>
      <w:r>
        <w:rPr>
          <w:rFonts w:hint="eastAsia" w:ascii="仿宋" w:hAnsi="仿宋" w:eastAsia="仿宋" w:cs="黑体"/>
          <w:spacing w:val="-1"/>
          <w:sz w:val="28"/>
          <w:szCs w:val="28"/>
        </w:rPr>
        <w:t>九、其他重要事项的情况说明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2" w:firstLineChars="200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（一）政府采购支出情况。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洛龙区第九小学</w:t>
      </w:r>
      <w:r>
        <w:rPr>
          <w:rFonts w:ascii="仿宋" w:hAnsi="仿宋" w:eastAsia="仿宋" w:cs="Courier New"/>
          <w:sz w:val="28"/>
          <w:szCs w:val="28"/>
        </w:rPr>
        <w:t>201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Courier New"/>
          <w:sz w:val="28"/>
          <w:szCs w:val="28"/>
        </w:rPr>
        <w:t xml:space="preserve">年政府采购支出总额 0万元，其中：政府采购货物支出 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Courier New"/>
          <w:sz w:val="28"/>
          <w:szCs w:val="28"/>
        </w:rPr>
        <w:t xml:space="preserve">万元，政府采购工程支出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Courier New"/>
          <w:sz w:val="28"/>
          <w:szCs w:val="28"/>
        </w:rPr>
        <w:t xml:space="preserve">万元，政府采购服务支出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Courier New"/>
          <w:sz w:val="28"/>
          <w:szCs w:val="28"/>
        </w:rPr>
        <w:t xml:space="preserve"> 万元。授予中小企业合同金额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Courier New"/>
          <w:sz w:val="28"/>
          <w:szCs w:val="28"/>
        </w:rPr>
        <w:t xml:space="preserve">万元，占政府采购支出总额的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Courier New"/>
          <w:sz w:val="28"/>
          <w:szCs w:val="28"/>
        </w:rPr>
        <w:t xml:space="preserve"> </w:t>
      </w:r>
      <w:r>
        <w:rPr>
          <w:rFonts w:ascii="仿宋" w:hAnsi="仿宋" w:eastAsia="仿宋" w:cs="Courier New"/>
          <w:sz w:val="28"/>
          <w:szCs w:val="28"/>
        </w:rPr>
        <w:t>%</w:t>
      </w:r>
      <w:r>
        <w:rPr>
          <w:rFonts w:hint="eastAsia" w:ascii="仿宋" w:hAnsi="仿宋" w:eastAsia="仿宋" w:cs="Courier New"/>
          <w:sz w:val="28"/>
          <w:szCs w:val="28"/>
        </w:rPr>
        <w:t>，其中：授予小微企业合同金额 万元，占政府采购支出总额的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Courier New"/>
          <w:sz w:val="28"/>
          <w:szCs w:val="28"/>
        </w:rPr>
        <w:t xml:space="preserve"> </w:t>
      </w:r>
      <w:r>
        <w:rPr>
          <w:rFonts w:ascii="仿宋" w:hAnsi="仿宋" w:eastAsia="仿宋" w:cs="Courier New"/>
          <w:sz w:val="28"/>
          <w:szCs w:val="28"/>
        </w:rPr>
        <w:t>%</w:t>
      </w:r>
      <w:r>
        <w:rPr>
          <w:rFonts w:hint="eastAsia" w:ascii="仿宋" w:hAnsi="仿宋" w:eastAsia="仿宋" w:cs="Courier New"/>
          <w:sz w:val="28"/>
          <w:szCs w:val="28"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2" w:firstLineChars="200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（二）国有资产占用情况。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ascii="仿宋" w:hAnsi="仿宋" w:eastAsia="仿宋" w:cs="Courier New"/>
          <w:sz w:val="28"/>
          <w:szCs w:val="28"/>
        </w:rPr>
      </w:pPr>
      <w:r>
        <w:rPr>
          <w:rFonts w:hint="eastAsia" w:ascii="仿宋" w:hAnsi="仿宋" w:eastAsia="仿宋" w:cs="Courier New"/>
          <w:sz w:val="28"/>
          <w:szCs w:val="28"/>
        </w:rPr>
        <w:t>截至</w:t>
      </w:r>
      <w:r>
        <w:rPr>
          <w:rFonts w:ascii="仿宋" w:hAnsi="仿宋" w:eastAsia="仿宋" w:cs="Courier New"/>
          <w:sz w:val="28"/>
          <w:szCs w:val="28"/>
        </w:rPr>
        <w:t xml:space="preserve"> 201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6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年</w:t>
      </w:r>
      <w:r>
        <w:rPr>
          <w:rFonts w:ascii="仿宋" w:hAnsi="仿宋" w:eastAsia="仿宋" w:cs="Courier New"/>
          <w:sz w:val="28"/>
          <w:szCs w:val="28"/>
        </w:rPr>
        <w:t xml:space="preserve"> 12 </w:t>
      </w:r>
      <w:r>
        <w:rPr>
          <w:rFonts w:hint="eastAsia" w:ascii="仿宋" w:hAnsi="仿宋" w:eastAsia="仿宋" w:cs="Courier New"/>
          <w:sz w:val="28"/>
          <w:szCs w:val="28"/>
        </w:rPr>
        <w:t>月</w:t>
      </w:r>
      <w:r>
        <w:rPr>
          <w:rFonts w:ascii="仿宋" w:hAnsi="仿宋" w:eastAsia="仿宋" w:cs="Courier New"/>
          <w:sz w:val="28"/>
          <w:szCs w:val="28"/>
        </w:rPr>
        <w:t xml:space="preserve"> 31 </w:t>
      </w:r>
      <w:r>
        <w:rPr>
          <w:rFonts w:hint="eastAsia" w:ascii="仿宋" w:hAnsi="仿宋" w:eastAsia="仿宋" w:cs="Courier New"/>
          <w:sz w:val="28"/>
          <w:szCs w:val="28"/>
        </w:rPr>
        <w:t>日，洛龙区第九小学无车辆。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2" w:firstLineChars="200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（三）关于预算绩效管理工作开展情况说明。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ascii="仿宋" w:hAnsi="仿宋" w:eastAsia="仿宋" w:cs="Courier New"/>
          <w:sz w:val="28"/>
          <w:szCs w:val="28"/>
        </w:rPr>
      </w:pPr>
      <w:r>
        <w:rPr>
          <w:rFonts w:ascii="仿宋" w:hAnsi="仿宋" w:eastAsia="仿宋" w:cs="Courier New"/>
          <w:sz w:val="28"/>
          <w:szCs w:val="28"/>
        </w:rPr>
        <w:t>201</w:t>
      </w:r>
      <w:r>
        <w:rPr>
          <w:rFonts w:hint="eastAsia" w:ascii="仿宋" w:hAnsi="仿宋" w:eastAsia="仿宋" w:cs="Courier New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Courier New"/>
          <w:sz w:val="28"/>
          <w:szCs w:val="28"/>
        </w:rPr>
        <w:t>年洛龙区第九小学组织对</w:t>
      </w:r>
      <w:r>
        <w:rPr>
          <w:rFonts w:ascii="仿宋" w:hAnsi="仿宋" w:eastAsia="仿宋" w:cs="Courier New"/>
          <w:sz w:val="28"/>
          <w:szCs w:val="28"/>
        </w:rPr>
        <w:t xml:space="preserve"> </w:t>
      </w:r>
      <w:r>
        <w:rPr>
          <w:rFonts w:hint="eastAsia" w:ascii="仿宋" w:hAnsi="仿宋" w:eastAsia="仿宋" w:cs="Courier New"/>
          <w:sz w:val="28"/>
          <w:szCs w:val="28"/>
        </w:rPr>
        <w:t>1 个项目进行了预算绩效评价，涉及一般公共预算当年财政拨款 20.87 万元。绩效评价结果概况说明：</w:t>
      </w:r>
    </w:p>
    <w:p>
      <w:pPr>
        <w:ind w:firstLine="700" w:firstLineChars="250"/>
        <w:rPr>
          <w:rFonts w:hint="eastAsia" w:ascii="仿宋" w:hAnsi="仿宋" w:eastAsia="仿宋" w:cs="宋体"/>
          <w:bCs/>
          <w:kern w:val="0"/>
          <w:sz w:val="28"/>
          <w:szCs w:val="28"/>
        </w:rPr>
        <w:sectPr>
          <w:pgSz w:w="16840" w:h="11905" w:orient="landscape"/>
          <w:pgMar w:top="1242" w:right="1179" w:bottom="1400" w:left="1582" w:header="0" w:footer="981" w:gutter="0"/>
          <w:cols w:space="720" w:num="1"/>
          <w:docGrid w:type="lines" w:linePitch="312" w:charSpace="0"/>
        </w:sectPr>
      </w:pPr>
      <w:r>
        <w:rPr>
          <w:rFonts w:ascii="仿宋" w:hAnsi="仿宋" w:eastAsia="仿宋"/>
          <w:kern w:val="0"/>
          <w:sz w:val="28"/>
          <w:szCs w:val="28"/>
        </w:rPr>
        <w:t>项目的申报、审批严谨健全，建立了项目管理的一系列制度并得到执行，项目的完成符合要求。</w:t>
      </w:r>
      <w:r>
        <w:rPr>
          <w:rFonts w:hint="eastAsia" w:ascii="仿宋" w:hAnsi="仿宋" w:eastAsia="仿宋"/>
          <w:kern w:val="0"/>
          <w:sz w:val="28"/>
          <w:szCs w:val="28"/>
        </w:rPr>
        <w:t>预算编制合理完整，预算内容规范明细，预算执行中资金的使用方向与预算安排一致，质量控制基本上达到有关要求,成本控制合理合规，资金及时拨付；费用支出等制度健全，不存在支出依据不合规、虚列项目支出的情况；无存在截留、挤占、挪用项目资金情况；资金使用没有存在超标准开支情况，会计信息真实、完整、及时。</w:t>
      </w:r>
      <w:r>
        <w:rPr>
          <w:rFonts w:hint="eastAsia" w:ascii="仿宋" w:hAnsi="仿宋" w:eastAsia="仿宋"/>
          <w:sz w:val="28"/>
          <w:szCs w:val="28"/>
        </w:rPr>
        <w:t>该项目的实施也充分保证了我校教育教学的正常开展。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45DB"/>
    <w:rsid w:val="37D845DB"/>
    <w:rsid w:val="65132139"/>
    <w:rsid w:val="686F5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2017-09-14T11:18:00Z</dcterms:created>
  <dc:creator>Administrator</dc:creator>
  <cp:lastModifiedBy>Administrator</cp:lastModifiedBy>
  <dcterms:modified xsi:type="dcterms:W3CDTF">2017-09-14T11:32:38Z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