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B12" w:rsidRPr="00DB18A5" w:rsidRDefault="00E80B12" w:rsidP="00E80B12">
      <w:pPr>
        <w:widowControl/>
        <w:shd w:val="clear" w:color="auto" w:fill="FFFFFF"/>
        <w:spacing w:line="420" w:lineRule="atLeast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DB18A5">
        <w:rPr>
          <w:rFonts w:ascii="宋体" w:eastAsia="宋体" w:hAnsi="宋体" w:cs="宋体"/>
          <w:color w:val="333333"/>
          <w:kern w:val="0"/>
          <w:sz w:val="24"/>
          <w:szCs w:val="24"/>
        </w:rPr>
        <w:t>名词解释</w:t>
      </w:r>
    </w:p>
    <w:p w:rsidR="00E80B12" w:rsidRPr="00DB18A5" w:rsidRDefault="00E80B12" w:rsidP="00E80B12">
      <w:pPr>
        <w:widowControl/>
        <w:shd w:val="clear" w:color="auto" w:fill="FFFFFF"/>
        <w:spacing w:line="420" w:lineRule="atLeast"/>
        <w:ind w:firstLine="640"/>
        <w:rPr>
          <w:rFonts w:ascii="宋体" w:eastAsia="宋体" w:hAnsi="宋体" w:cs="宋体"/>
          <w:color w:val="333333"/>
          <w:kern w:val="0"/>
          <w:szCs w:val="21"/>
        </w:rPr>
      </w:pPr>
      <w:r w:rsidRPr="00DB18A5">
        <w:rPr>
          <w:rFonts w:ascii="宋体" w:eastAsia="宋体" w:hAnsi="宋体" w:cs="宋体" w:hint="eastAsia"/>
          <w:color w:val="333333"/>
          <w:kern w:val="0"/>
          <w:szCs w:val="21"/>
        </w:rPr>
        <w:t>一、财政拨款收入：是指省级财政当年拨付的资金。</w:t>
      </w:r>
    </w:p>
    <w:p w:rsidR="00E80B12" w:rsidRPr="00DB18A5" w:rsidRDefault="00E80B12" w:rsidP="00E80B12">
      <w:pPr>
        <w:widowControl/>
        <w:shd w:val="clear" w:color="auto" w:fill="FFFFFF"/>
        <w:spacing w:line="420" w:lineRule="atLeast"/>
        <w:ind w:firstLine="640"/>
        <w:rPr>
          <w:rFonts w:ascii="宋体" w:eastAsia="宋体" w:hAnsi="宋体" w:cs="宋体"/>
          <w:color w:val="333333"/>
          <w:kern w:val="0"/>
          <w:szCs w:val="21"/>
        </w:rPr>
      </w:pPr>
      <w:r w:rsidRPr="00DB18A5">
        <w:rPr>
          <w:rFonts w:ascii="宋体" w:eastAsia="宋体" w:hAnsi="宋体" w:cs="宋体" w:hint="eastAsia"/>
          <w:color w:val="333333"/>
          <w:kern w:val="0"/>
          <w:szCs w:val="21"/>
        </w:rPr>
        <w:t>二、基本支出：是指为保障机构正常运转、完成日常工作任务所必需的开支，其内容包括人员经费和日常公用经费两部分。</w:t>
      </w:r>
    </w:p>
    <w:p w:rsidR="00E80B12" w:rsidRPr="00DB18A5" w:rsidRDefault="00E80B12" w:rsidP="00E80B12">
      <w:pPr>
        <w:widowControl/>
        <w:shd w:val="clear" w:color="auto" w:fill="FFFFFF"/>
        <w:spacing w:line="420" w:lineRule="atLeast"/>
        <w:ind w:firstLine="640"/>
        <w:rPr>
          <w:rFonts w:ascii="宋体" w:eastAsia="宋体" w:hAnsi="宋体" w:cs="宋体"/>
          <w:color w:val="333333"/>
          <w:kern w:val="0"/>
          <w:szCs w:val="21"/>
        </w:rPr>
      </w:pPr>
      <w:r w:rsidRPr="00DB18A5">
        <w:rPr>
          <w:rFonts w:ascii="宋体" w:eastAsia="宋体" w:hAnsi="宋体" w:cs="宋体" w:hint="eastAsia"/>
          <w:color w:val="333333"/>
          <w:kern w:val="0"/>
          <w:szCs w:val="21"/>
        </w:rPr>
        <w:t>三、项目支出：是指在基本支出之外，为完成特定的教育工作任务或事业发展目标所发生的支出。</w:t>
      </w:r>
    </w:p>
    <w:p w:rsidR="00E80B12" w:rsidRPr="00DB18A5" w:rsidRDefault="00E80B12" w:rsidP="00E80B12">
      <w:pPr>
        <w:widowControl/>
        <w:shd w:val="clear" w:color="auto" w:fill="FFFFFF"/>
        <w:spacing w:line="420" w:lineRule="atLeast"/>
        <w:ind w:firstLine="640"/>
        <w:rPr>
          <w:rFonts w:ascii="宋体" w:eastAsia="宋体" w:hAnsi="宋体" w:cs="宋体"/>
          <w:color w:val="333333"/>
          <w:kern w:val="0"/>
          <w:szCs w:val="21"/>
        </w:rPr>
      </w:pPr>
      <w:r w:rsidRPr="00DB18A5">
        <w:rPr>
          <w:rFonts w:ascii="宋体" w:eastAsia="宋体" w:hAnsi="宋体" w:cs="宋体" w:hint="eastAsia"/>
          <w:color w:val="333333"/>
          <w:kern w:val="0"/>
          <w:szCs w:val="21"/>
        </w:rPr>
        <w:t>四、事业运行：是指事业单位用于保障机构正常运转的基本支出。</w:t>
      </w:r>
    </w:p>
    <w:p w:rsidR="00E80B12" w:rsidRPr="00DB18A5" w:rsidRDefault="00E80B12" w:rsidP="00E80B12">
      <w:pPr>
        <w:widowControl/>
        <w:shd w:val="clear" w:color="auto" w:fill="FFFFFF"/>
        <w:spacing w:line="420" w:lineRule="atLeast"/>
        <w:ind w:firstLine="640"/>
        <w:rPr>
          <w:rFonts w:ascii="宋体" w:eastAsia="宋体" w:hAnsi="宋体" w:cs="宋体"/>
          <w:color w:val="333333"/>
          <w:kern w:val="0"/>
          <w:szCs w:val="21"/>
        </w:rPr>
      </w:pPr>
      <w:r w:rsidRPr="00DB18A5">
        <w:rPr>
          <w:rFonts w:ascii="宋体" w:eastAsia="宋体" w:hAnsi="宋体" w:cs="宋体" w:hint="eastAsia"/>
          <w:color w:val="333333"/>
          <w:kern w:val="0"/>
          <w:szCs w:val="21"/>
        </w:rPr>
        <w:t>五、“三公”经费：是指纳入省级财政预算管理，部门使用财政拨款安排的因公出国（境）费、公务用车购置及运行费和公务接待费。其中，因公出国（境）费反映单位公务出国（境）的住宿费、旅费、伙食补助费、杂费、培训费等支出；公务用车购置及运行费反映单位公务用车购置费及租用费、燃料费、维修费、过路过桥费、保险费、安全奖励费用等支出；公务接待费反映单位按规定开支的各类公务接待（含外宾接待）支出。</w:t>
      </w:r>
    </w:p>
    <w:p w:rsidR="00E80B12" w:rsidRPr="00DB18A5" w:rsidRDefault="00E80B12" w:rsidP="00E80B12">
      <w:pPr>
        <w:widowControl/>
        <w:shd w:val="clear" w:color="auto" w:fill="FFFFFF"/>
        <w:spacing w:line="420" w:lineRule="atLeast"/>
        <w:ind w:firstLine="640"/>
        <w:rPr>
          <w:rFonts w:ascii="宋体" w:eastAsia="宋体" w:hAnsi="宋体" w:cs="宋体"/>
          <w:color w:val="333333"/>
          <w:kern w:val="0"/>
          <w:szCs w:val="21"/>
        </w:rPr>
      </w:pPr>
      <w:r w:rsidRPr="00DB18A5">
        <w:rPr>
          <w:rFonts w:ascii="宋体" w:eastAsia="宋体" w:hAnsi="宋体" w:cs="宋体" w:hint="eastAsia"/>
          <w:color w:val="333333"/>
          <w:kern w:val="0"/>
          <w:szCs w:val="21"/>
        </w:rPr>
        <w:t>六、机关事业单位运行经费：是指为保障行政事业单位（含参照公务员法管理的事业单位）运行用于购买货物和服务的各项资金，包括办公费、印刷费、邮电费、差旅费、会议费、福利费、日常维修费及一般设备购置费、办公用房水电费、办公用房取暖费、办公用房物业管理费、公务用车运行维护费以及其他费。</w:t>
      </w:r>
    </w:p>
    <w:p w:rsidR="002A5B22" w:rsidRPr="00E80B12" w:rsidRDefault="002A5B22"/>
    <w:sectPr w:rsidR="002A5B22" w:rsidRPr="00E80B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5B22" w:rsidRDefault="002A5B22" w:rsidP="00E80B12">
      <w:r>
        <w:separator/>
      </w:r>
    </w:p>
  </w:endnote>
  <w:endnote w:type="continuationSeparator" w:id="1">
    <w:p w:rsidR="002A5B22" w:rsidRDefault="002A5B22" w:rsidP="00E80B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5B22" w:rsidRDefault="002A5B22" w:rsidP="00E80B12">
      <w:r>
        <w:separator/>
      </w:r>
    </w:p>
  </w:footnote>
  <w:footnote w:type="continuationSeparator" w:id="1">
    <w:p w:rsidR="002A5B22" w:rsidRDefault="002A5B22" w:rsidP="00E80B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0B12"/>
    <w:rsid w:val="002A5B22"/>
    <w:rsid w:val="00E80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B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80B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80B1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80B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80B1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Company>Sky123.Org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2017-09-15T01:06:00Z</dcterms:created>
  <dcterms:modified xsi:type="dcterms:W3CDTF">2017-09-15T01:06:00Z</dcterms:modified>
</cp:coreProperties>
</file>