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一、洛龙区成人教育中心校概况</w:t>
      </w:r>
    </w:p>
    <w:p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洛龙区成人教育中心学校为独立法人单位，隶属洛龙区教育局二级机构。在各乡镇、办事处有七个成教分校。旨在搞好全区成人短期培训，幼儿园业务指导和管理，培训机构的安全检查和管理服务。社区教育的开展的指导以及与各乡镇政府的教育协调与督导等。地址位于洛龙区太康路5号。</w:t>
      </w:r>
    </w:p>
    <w:p>
      <w:pPr>
        <w:rPr>
          <w:rFonts w:hint="eastAsia"/>
        </w:rPr>
      </w:pPr>
      <w:r>
        <w:rPr>
          <w:rFonts w:hint="eastAsia"/>
        </w:rPr>
        <w:t>编制数24人，现有在职人员22人，退休14人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二、部门预算情况说明</w:t>
      </w:r>
    </w:p>
    <w:p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1、 预算增减变化情况说明：上年度预算数241.99万元，其中财政一般拨款241.99万元，本年度预算数270.82万元，其中基本支出257.92万元，项目支出成教经费13万元。预算数增加原因为本年度新调入3人以及预算专项成教经费。</w:t>
      </w:r>
    </w:p>
    <w:p>
      <w:pPr>
        <w:rPr>
          <w:rFonts w:hint="eastAsia"/>
        </w:rPr>
      </w:pPr>
      <w:r>
        <w:rPr>
          <w:rFonts w:hint="eastAsia"/>
        </w:rPr>
        <w:t>2、“三公经费”支出情况说明：我单位上年度及本年度无“三公经费”支出。</w:t>
      </w:r>
    </w:p>
    <w:p>
      <w:pPr>
        <w:rPr>
          <w:rFonts w:hint="eastAsia"/>
        </w:rPr>
      </w:pPr>
      <w:r>
        <w:rPr>
          <w:rFonts w:hint="eastAsia"/>
        </w:rPr>
        <w:t>3、运行经费预算情况说明：我单位经费支出方向为基本工资福利支出、对个人和家庭补助支商品和服务支出、工作运行保障的成教经费支出。</w:t>
      </w:r>
    </w:p>
    <w:p>
      <w:pPr>
        <w:rPr>
          <w:rFonts w:hint="eastAsia"/>
        </w:rPr>
      </w:pPr>
      <w:r>
        <w:rPr>
          <w:rFonts w:hint="eastAsia"/>
        </w:rPr>
        <w:t>4、政府采购支出预算情况说明：中心校办公及各分校改善办公条件。</w:t>
      </w:r>
    </w:p>
    <w:p>
      <w:pPr>
        <w:rPr>
          <w:rFonts w:hint="eastAsia"/>
        </w:rPr>
      </w:pPr>
      <w:r>
        <w:rPr>
          <w:rFonts w:hint="eastAsia"/>
        </w:rPr>
        <w:t>5、预算绩效管理工作开展情况说明：我单位上一年度和本年度在预选管理中本着科学化、精细化、法制化的原则，各项支出合规，效益显著。</w:t>
      </w:r>
    </w:p>
    <w:p>
      <w:pPr>
        <w:rPr>
          <w:rFonts w:hint="eastAsia"/>
        </w:rPr>
      </w:pPr>
      <w:r>
        <w:rPr>
          <w:rFonts w:hint="eastAsia"/>
        </w:rPr>
        <w:t>三、名词解释，成教经费：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该项目为 保障成人短期培训、以及日常管理服务培训机构、社区教育的开展等工作运行。</w:t>
      </w:r>
    </w:p>
    <w:p>
      <w:pPr>
        <w:rPr>
          <w:rFonts w:hint="eastAsia"/>
        </w:rPr>
      </w:pPr>
      <w:r>
        <w:rPr>
          <w:rFonts w:hint="eastAsia"/>
        </w:rPr>
        <w:t>四、洛龙区成人教育中心学校关于2017年部门预算政府性基金支出的说明</w:t>
      </w:r>
    </w:p>
    <w:p>
      <w:pPr>
        <w:rPr>
          <w:rFonts w:hint="eastAsia"/>
        </w:rPr>
      </w:pPr>
      <w:r>
        <w:rPr>
          <w:rFonts w:hint="eastAsia"/>
        </w:rPr>
        <w:t>     洛龙区成人教育中心校2017年部门预算没有政府性基金收入及支出，特此说明。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27"/>
    <w:rsid w:val="003C1C8B"/>
    <w:rsid w:val="006048F9"/>
    <w:rsid w:val="008C0ADF"/>
    <w:rsid w:val="00971B27"/>
    <w:rsid w:val="00F638CB"/>
    <w:rsid w:val="490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2017-09-13T02:27:00Z</dcterms:created>
  <dc:creator>User</dc:creator>
  <cp:lastModifiedBy>Administrator</cp:lastModifiedBy>
  <dcterms:modified xsi:type="dcterms:W3CDTF">2017-09-13T03:19:00Z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