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B" w:rsidRDefault="00E0288A" w:rsidP="00AD3BDB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洛龙区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农机局部门</w:t>
      </w:r>
      <w:r w:rsidR="000C7D22">
        <w:rPr>
          <w:rFonts w:ascii="黑体" w:eastAsia="黑体" w:hAnsi="黑体" w:hint="eastAsia"/>
          <w:b/>
          <w:color w:val="000000"/>
          <w:sz w:val="32"/>
          <w:szCs w:val="32"/>
        </w:rPr>
        <w:t>概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况</w:t>
      </w:r>
    </w:p>
    <w:p w:rsidR="00AD3BDB" w:rsidRDefault="00AD3BDB" w:rsidP="00AD3BDB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（一）部门机构设置、职能</w:t>
      </w:r>
    </w:p>
    <w:p w:rsidR="00AD3BDB" w:rsidRDefault="00AD3BDB" w:rsidP="00AD3BDB">
      <w:pPr>
        <w:rPr>
          <w:rFonts w:eastAsia="楷体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eastAsia="仿宋" w:hint="eastAsia"/>
          <w:color w:val="000000"/>
          <w:sz w:val="32"/>
          <w:szCs w:val="32"/>
        </w:rPr>
        <w:t>洛龙区农机局内设办公室、计划管理股、农机服务股、科技教育股；和三个归口预算单位，分别是洛龙区农机推广站，洛龙区农机安全监理站，洛龙区农机校。主要职责为：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、贯彻执行国家和省、市政府有关农业机械的法律法规、方针政策，研究拟定全区农业机械化中、长期发展规划，经审定后组织实施；指导农业机械结构调整，规划并组织实施农业产业化、农业开发、生态环境建设和基础设施中的农机化项目。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、研究提出农业机械化的重大技术措施，组织农业机械化重点科技攻关，关键机具设备的引进，技术推广项目的论证、立项、实施及监督管理工作。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、组织实施农机产品试验鉴定、质量检验和认证管理工作。</w:t>
      </w:r>
      <w:r>
        <w:rPr>
          <w:rFonts w:eastAsia="仿宋" w:hint="eastAsia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、负责拖拉机、联合收割机等农业机械的安全技术检验、注册、发放牌证及农机驾驶操作人员考试、考核发证工作；组织安全检查、安全教育和农机事故的调查处理等安全监督管理工作。</w:t>
      </w:r>
      <w:r>
        <w:rPr>
          <w:rFonts w:eastAsia="仿宋" w:hint="eastAsia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、研究制定基层农机服务体系建设的具体措施并监督实施；组织协调农业机械化生产、农机抗灾救灾工作，负责制定并贯彻落实本系统突发公共事件的应急预案和预</w:t>
      </w:r>
      <w:r>
        <w:rPr>
          <w:rFonts w:eastAsia="仿宋" w:hint="eastAsia"/>
          <w:color w:val="000000"/>
          <w:sz w:val="32"/>
          <w:szCs w:val="32"/>
        </w:rPr>
        <w:lastRenderedPageBreak/>
        <w:t>防、处置等管理工作，规范、规划指导农机作业市场。</w:t>
      </w:r>
      <w:r>
        <w:rPr>
          <w:rFonts w:eastAsia="仿宋" w:hint="eastAsia"/>
          <w:color w:val="000000"/>
          <w:sz w:val="32"/>
          <w:szCs w:val="32"/>
        </w:rPr>
        <w:t>6</w:t>
      </w:r>
      <w:r>
        <w:rPr>
          <w:rFonts w:eastAsia="仿宋" w:hint="eastAsia"/>
          <w:color w:val="000000"/>
          <w:sz w:val="32"/>
          <w:szCs w:val="32"/>
        </w:rPr>
        <w:t>、指导农业机械供应和使用维修管理工作，制定管理规范和技术措施，并监督实施；负责农机技术培训和农民农机职业技术教育工作。</w:t>
      </w:r>
      <w:r>
        <w:rPr>
          <w:rFonts w:eastAsia="仿宋" w:hint="eastAsia"/>
          <w:color w:val="000000"/>
          <w:sz w:val="32"/>
          <w:szCs w:val="32"/>
        </w:rPr>
        <w:t>7</w:t>
      </w:r>
      <w:r>
        <w:rPr>
          <w:rFonts w:eastAsia="仿宋" w:hint="eastAsia"/>
          <w:color w:val="000000"/>
          <w:sz w:val="32"/>
          <w:szCs w:val="32"/>
        </w:rPr>
        <w:t>、监督管理农业机械有关经费和财政补贴资金铁分配使用；协调农机用油的供应和市场监督工作，指导农机节油工作；研究制定农用柴油和救灾柴油补贴资金分配方案，并对使用情况进行监督管理。</w:t>
      </w:r>
      <w:r>
        <w:rPr>
          <w:rFonts w:eastAsia="仿宋" w:hint="eastAsia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、负责农机化统计汇总分析；管理农机系统的财务和审计工作；指导农机管理系统信息网络建设。</w:t>
      </w:r>
      <w:r>
        <w:rPr>
          <w:rFonts w:eastAsia="仿宋" w:hint="eastAsia"/>
          <w:color w:val="000000"/>
          <w:sz w:val="32"/>
          <w:szCs w:val="32"/>
        </w:rPr>
        <w:t>9</w:t>
      </w:r>
      <w:r>
        <w:rPr>
          <w:rFonts w:eastAsia="仿宋" w:hint="eastAsia"/>
          <w:color w:val="000000"/>
          <w:sz w:val="32"/>
          <w:szCs w:val="32"/>
        </w:rPr>
        <w:t>、负责全区农机系统国有资产管理。</w:t>
      </w:r>
      <w:r>
        <w:rPr>
          <w:rFonts w:eastAsia="仿宋" w:hint="eastAsia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为成人提供短期培训服务与相关社会服务。</w:t>
      </w:r>
      <w:r>
        <w:rPr>
          <w:rFonts w:eastAsia="楷体_GB2312" w:hint="eastAsia"/>
          <w:color w:val="000000"/>
          <w:sz w:val="32"/>
          <w:szCs w:val="32"/>
        </w:rPr>
        <w:t xml:space="preserve">   </w:t>
      </w:r>
    </w:p>
    <w:p w:rsidR="00AD3BDB" w:rsidRDefault="00AD3BDB" w:rsidP="00AD3BDB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</w:t>
      </w:r>
      <w:r>
        <w:rPr>
          <w:rFonts w:eastAsia="楷体_GB2312" w:hint="eastAsia"/>
          <w:color w:val="000000"/>
          <w:sz w:val="32"/>
          <w:szCs w:val="32"/>
        </w:rPr>
        <w:t>（二）人员构成情况</w:t>
      </w:r>
    </w:p>
    <w:p w:rsidR="00AD3BDB" w:rsidRDefault="00AD3BDB" w:rsidP="00AD3BDB">
      <w:pPr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   </w:t>
      </w:r>
      <w:r>
        <w:rPr>
          <w:rFonts w:eastAsia="仿宋" w:hint="eastAsia"/>
          <w:color w:val="000000"/>
          <w:sz w:val="32"/>
          <w:szCs w:val="32"/>
        </w:rPr>
        <w:t>洛龙区农机局共有编制</w:t>
      </w:r>
      <w:r w:rsidR="00660907">
        <w:rPr>
          <w:rFonts w:eastAsia="仿宋" w:hint="eastAsia"/>
          <w:color w:val="000000"/>
          <w:sz w:val="32"/>
          <w:szCs w:val="32"/>
        </w:rPr>
        <w:t>14</w:t>
      </w:r>
      <w:r>
        <w:rPr>
          <w:rFonts w:eastAsia="仿宋" w:hint="eastAsia"/>
          <w:color w:val="000000"/>
          <w:sz w:val="32"/>
          <w:szCs w:val="32"/>
        </w:rPr>
        <w:t>人，其中：事业（参公）编制</w:t>
      </w:r>
      <w:r>
        <w:rPr>
          <w:rFonts w:eastAsia="仿宋" w:hint="eastAsia"/>
          <w:color w:val="000000"/>
          <w:sz w:val="32"/>
          <w:szCs w:val="32"/>
        </w:rPr>
        <w:t>14</w:t>
      </w:r>
      <w:r>
        <w:rPr>
          <w:rFonts w:eastAsia="仿宋" w:hint="eastAsia"/>
          <w:color w:val="000000"/>
          <w:sz w:val="32"/>
          <w:szCs w:val="32"/>
        </w:rPr>
        <w:t>人；在职职工</w:t>
      </w:r>
      <w:r w:rsidR="00660907">
        <w:rPr>
          <w:rFonts w:eastAsia="仿宋" w:hint="eastAsia"/>
          <w:color w:val="000000"/>
          <w:sz w:val="32"/>
          <w:szCs w:val="32"/>
        </w:rPr>
        <w:t>7</w:t>
      </w:r>
      <w:r>
        <w:rPr>
          <w:rFonts w:eastAsia="仿宋" w:hint="eastAsia"/>
          <w:color w:val="000000"/>
          <w:sz w:val="32"/>
          <w:szCs w:val="32"/>
        </w:rPr>
        <w:t>人，退休人员</w:t>
      </w:r>
      <w:r w:rsidR="00660907">
        <w:rPr>
          <w:rFonts w:eastAsia="仿宋" w:hint="eastAsia"/>
          <w:color w:val="000000"/>
          <w:sz w:val="32"/>
          <w:szCs w:val="32"/>
        </w:rPr>
        <w:t>13</w:t>
      </w:r>
      <w:r>
        <w:rPr>
          <w:rFonts w:eastAsia="仿宋" w:hint="eastAsia"/>
          <w:color w:val="000000"/>
          <w:sz w:val="32"/>
          <w:szCs w:val="32"/>
        </w:rPr>
        <w:t>人。</w:t>
      </w:r>
    </w:p>
    <w:p w:rsidR="00AD3BDB" w:rsidRDefault="00AD3BDB" w:rsidP="00AD3BDB">
      <w:pPr>
        <w:rPr>
          <w:rFonts w:eastAsia="楷体_GB2312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 xml:space="preserve"> </w:t>
      </w:r>
      <w:r>
        <w:rPr>
          <w:rFonts w:eastAsia="楷体_GB2312" w:hint="eastAsia"/>
          <w:color w:val="000000"/>
          <w:sz w:val="32"/>
          <w:szCs w:val="32"/>
        </w:rPr>
        <w:t>（三）预算年度主要工作任务</w:t>
      </w:r>
    </w:p>
    <w:p w:rsidR="00AD3BDB" w:rsidRDefault="00AD3BDB" w:rsidP="00AD3BDB">
      <w:pPr>
        <w:ind w:firstLine="64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、完成农机购置补贴</w:t>
      </w:r>
      <w:r>
        <w:rPr>
          <w:rFonts w:eastAsia="仿宋" w:hint="eastAsia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万元，认真总结经验，完善监管措施，提高实施效果，确保政策的严肃性。要在确保重要环节规范操作的同时，优化办事流程，结算批次，缩短总付周期，保障农民享有充分的购机知主权和更多的便捷服务。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、有力有序组织好农田作业。全年完成机耕</w:t>
      </w:r>
      <w:r>
        <w:rPr>
          <w:rFonts w:eastAsia="仿宋" w:hint="eastAsia"/>
          <w:color w:val="000000"/>
          <w:sz w:val="32"/>
          <w:szCs w:val="32"/>
        </w:rPr>
        <w:t>9</w:t>
      </w:r>
      <w:r>
        <w:rPr>
          <w:rFonts w:eastAsia="仿宋" w:hint="eastAsia"/>
          <w:color w:val="000000"/>
          <w:sz w:val="32"/>
          <w:szCs w:val="32"/>
        </w:rPr>
        <w:t>万</w:t>
      </w:r>
      <w:r>
        <w:rPr>
          <w:rFonts w:eastAsia="仿宋" w:hint="eastAsia"/>
          <w:color w:val="000000"/>
          <w:sz w:val="32"/>
          <w:szCs w:val="32"/>
        </w:rPr>
        <w:lastRenderedPageBreak/>
        <w:t>亩、机播</w:t>
      </w:r>
      <w:r>
        <w:rPr>
          <w:rFonts w:eastAsia="仿宋" w:hint="eastAsia"/>
          <w:color w:val="000000"/>
          <w:sz w:val="32"/>
          <w:szCs w:val="32"/>
        </w:rPr>
        <w:t>11</w:t>
      </w:r>
      <w:r>
        <w:rPr>
          <w:rFonts w:eastAsia="仿宋" w:hint="eastAsia"/>
          <w:color w:val="000000"/>
          <w:sz w:val="32"/>
          <w:szCs w:val="32"/>
        </w:rPr>
        <w:t>万亩、机收</w:t>
      </w:r>
      <w:r>
        <w:rPr>
          <w:rFonts w:eastAsia="仿宋" w:hint="eastAsia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万亩、其中玉米机收</w:t>
      </w:r>
      <w:r>
        <w:rPr>
          <w:rFonts w:eastAsia="仿宋" w:hint="eastAsia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万亩，完成小麦秸秆打捆回收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万亩，玉米秸秆粉碎还田</w:t>
      </w:r>
      <w:r>
        <w:rPr>
          <w:rFonts w:eastAsia="仿宋" w:hint="eastAsia"/>
          <w:color w:val="000000"/>
          <w:sz w:val="32"/>
          <w:szCs w:val="32"/>
        </w:rPr>
        <w:t>4.5</w:t>
      </w:r>
      <w:r>
        <w:rPr>
          <w:rFonts w:eastAsia="仿宋" w:hint="eastAsia"/>
          <w:color w:val="000000"/>
          <w:sz w:val="32"/>
          <w:szCs w:val="32"/>
        </w:rPr>
        <w:t>万亩。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、持之以恒地抓好农机安全生产。加强源头管理。努力提高农业机械入户办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证率、参检率、合格率、“三率”水平。4、保质保量完成好5000亩深松整地作业任务。5、</w:t>
      </w:r>
      <w:r>
        <w:rPr>
          <w:rFonts w:ascii="仿宋" w:eastAsia="仿宋" w:hAnsi="仿宋" w:cs="仿宋" w:hint="eastAsia"/>
          <w:sz w:val="32"/>
          <w:szCs w:val="32"/>
        </w:rPr>
        <w:t>以强化预防、落实任务，依法治理，加强与交警协作，应急处置，基础建设为主要措施，进一步促进农机安全生产形势持续好转有效防范和坚决遏制农机重、特大事故，严格依法行政，排查事故隐患，创建平安农机。对全区拖拉机、收割机及驾驶人实行牌证管理，核发号牌、证照，驾驶人考核发证，年度检验、审验及安全宣传教育，违章监督检查，事故隐患排查治理工作；杜绝无牌、无证驾驶、黑车非驾，违法载人等事情发生。</w:t>
      </w:r>
      <w:r>
        <w:rPr>
          <w:rFonts w:eastAsia="仿宋" w:hint="eastAsia"/>
          <w:color w:val="000000"/>
          <w:sz w:val="32"/>
          <w:szCs w:val="32"/>
        </w:rPr>
        <w:t>6</w:t>
      </w:r>
      <w:r>
        <w:rPr>
          <w:rFonts w:eastAsia="仿宋" w:hint="eastAsia"/>
          <w:color w:val="000000"/>
          <w:sz w:val="32"/>
          <w:szCs w:val="32"/>
        </w:rPr>
        <w:t>、做好拖拉机培训工作。</w:t>
      </w:r>
      <w:r>
        <w:rPr>
          <w:rFonts w:eastAsia="仿宋" w:hint="eastAsia"/>
          <w:color w:val="000000"/>
          <w:sz w:val="32"/>
          <w:szCs w:val="32"/>
        </w:rPr>
        <w:t>7</w:t>
      </w:r>
      <w:r>
        <w:rPr>
          <w:rFonts w:eastAsia="仿宋" w:hint="eastAsia"/>
          <w:color w:val="000000"/>
          <w:sz w:val="32"/>
          <w:szCs w:val="32"/>
        </w:rPr>
        <w:t>、三秋三夏到现场做好农机技术指导服务工作。</w:t>
      </w:r>
      <w:r>
        <w:rPr>
          <w:rFonts w:eastAsia="仿宋" w:hint="eastAsia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 w:hint="eastAsia"/>
          <w:color w:val="000000"/>
          <w:sz w:val="32"/>
          <w:szCs w:val="32"/>
        </w:rPr>
        <w:t>.</w:t>
      </w:r>
      <w:r>
        <w:rPr>
          <w:rFonts w:eastAsia="仿宋" w:hint="eastAsia"/>
          <w:color w:val="000000"/>
          <w:sz w:val="32"/>
          <w:szCs w:val="32"/>
        </w:rPr>
        <w:t>做好房屋出租日常管理工作与消防工作。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FF" w:rsidRDefault="00DA48FF" w:rsidP="00AD3BDB">
      <w:r>
        <w:separator/>
      </w:r>
    </w:p>
  </w:endnote>
  <w:endnote w:type="continuationSeparator" w:id="0">
    <w:p w:rsidR="00DA48FF" w:rsidRDefault="00DA48FF" w:rsidP="00AD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FF" w:rsidRDefault="00DA48FF" w:rsidP="00AD3BDB">
      <w:r>
        <w:separator/>
      </w:r>
    </w:p>
  </w:footnote>
  <w:footnote w:type="continuationSeparator" w:id="0">
    <w:p w:rsidR="00DA48FF" w:rsidRDefault="00DA48FF" w:rsidP="00AD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D22"/>
    <w:rsid w:val="00323B43"/>
    <w:rsid w:val="003D37D8"/>
    <w:rsid w:val="00426133"/>
    <w:rsid w:val="004358AB"/>
    <w:rsid w:val="004422C6"/>
    <w:rsid w:val="00660907"/>
    <w:rsid w:val="008B7726"/>
    <w:rsid w:val="00AD3BDB"/>
    <w:rsid w:val="00B94262"/>
    <w:rsid w:val="00D31D50"/>
    <w:rsid w:val="00DA48FF"/>
    <w:rsid w:val="00DD5CC2"/>
    <w:rsid w:val="00E0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BD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B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BD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B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2017-09-14T09:23:00Z</dcterms:modified>
</cp:coreProperties>
</file>