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spacing w:before="11"/>
        <w:rPr>
          <w:rFonts w:ascii="Times New Roman"/>
          <w:sz w:val="18"/>
        </w:rPr>
      </w:pPr>
    </w:p>
    <w:p>
      <w:pPr>
        <w:pStyle w:val="4"/>
        <w:spacing w:before="54"/>
        <w:ind w:left="111"/>
      </w:pPr>
      <w:r>
        <w:rPr>
          <w:rFonts w:hint="eastAsia" w:ascii="黑体" w:eastAsia="黑体"/>
        </w:rPr>
        <w:t>附件 1</w:t>
      </w:r>
      <w:r>
        <w:t>：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8"/>
        </w:rPr>
      </w:pPr>
    </w:p>
    <w:p>
      <w:pPr>
        <w:pStyle w:val="2"/>
      </w:pPr>
      <w:r>
        <w:t>老干部局部门</w:t>
      </w:r>
    </w:p>
    <w:p>
      <w:pPr>
        <w:spacing w:before="270"/>
        <w:ind w:left="2312" w:right="2477" w:firstLine="0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2020 年度部门预算</w:t>
      </w: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rPr>
          <w:rFonts w:ascii="黑体"/>
          <w:sz w:val="52"/>
        </w:rPr>
      </w:pPr>
    </w:p>
    <w:p>
      <w:pPr>
        <w:pStyle w:val="4"/>
        <w:spacing w:before="345"/>
        <w:ind w:left="2307" w:right="2477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二○二零年二月</w:t>
      </w:r>
    </w:p>
    <w:p>
      <w:pPr>
        <w:spacing w:after="0"/>
        <w:jc w:val="center"/>
        <w:rPr>
          <w:rFonts w:hint="eastAsia" w:ascii="黑体" w:hAnsi="黑体" w:eastAsia="黑体"/>
        </w:rPr>
        <w:sectPr>
          <w:type w:val="continuous"/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12"/>
        <w:rPr>
          <w:rFonts w:ascii="黑体"/>
          <w:sz w:val="17"/>
        </w:rPr>
      </w:pPr>
    </w:p>
    <w:p>
      <w:pPr>
        <w:spacing w:before="37"/>
        <w:ind w:left="2144" w:right="2477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目 录</w:t>
      </w:r>
    </w:p>
    <w:p>
      <w:pPr>
        <w:pStyle w:val="4"/>
        <w:rPr>
          <w:rFonts w:ascii="黑体"/>
          <w:sz w:val="45"/>
        </w:rPr>
      </w:pPr>
    </w:p>
    <w:p>
      <w:pPr>
        <w:tabs>
          <w:tab w:val="left" w:pos="2292"/>
        </w:tabs>
        <w:spacing w:before="0" w:line="364" w:lineRule="auto"/>
        <w:ind w:left="1044" w:right="6320" w:hanging="312"/>
        <w:jc w:val="left"/>
        <w:rPr>
          <w:sz w:val="32"/>
        </w:rPr>
      </w:pPr>
      <w:r>
        <w:rPr>
          <w:b/>
          <w:spacing w:val="-7"/>
          <w:sz w:val="32"/>
        </w:rPr>
        <w:t>第一部</w:t>
      </w:r>
      <w:r>
        <w:rPr>
          <w:b/>
          <w:sz w:val="32"/>
        </w:rPr>
        <w:t>分</w:t>
      </w:r>
      <w:r>
        <w:rPr>
          <w:b/>
          <w:sz w:val="32"/>
        </w:rPr>
        <w:tab/>
      </w:r>
      <w:r>
        <w:rPr>
          <w:b/>
          <w:spacing w:val="-7"/>
          <w:sz w:val="32"/>
        </w:rPr>
        <w:t>概</w:t>
      </w:r>
      <w:r>
        <w:rPr>
          <w:b/>
          <w:spacing w:val="-17"/>
          <w:sz w:val="32"/>
        </w:rPr>
        <w:t>况</w:t>
      </w:r>
      <w:r>
        <w:rPr>
          <w:spacing w:val="-7"/>
          <w:sz w:val="32"/>
        </w:rPr>
        <w:t>一</w:t>
      </w:r>
      <w:r>
        <w:rPr>
          <w:spacing w:val="-10"/>
          <w:sz w:val="32"/>
        </w:rPr>
        <w:t>、</w:t>
      </w:r>
      <w:r>
        <w:rPr>
          <w:spacing w:val="-7"/>
          <w:sz w:val="32"/>
        </w:rPr>
        <w:t>主</w:t>
      </w:r>
      <w:r>
        <w:rPr>
          <w:spacing w:val="-10"/>
          <w:sz w:val="32"/>
        </w:rPr>
        <w:t>要</w:t>
      </w:r>
      <w:r>
        <w:rPr>
          <w:spacing w:val="-7"/>
          <w:sz w:val="32"/>
        </w:rPr>
        <w:t>职</w:t>
      </w:r>
      <w:r>
        <w:rPr>
          <w:spacing w:val="-11"/>
          <w:sz w:val="32"/>
        </w:rPr>
        <w:t>能</w:t>
      </w:r>
    </w:p>
    <w:p>
      <w:pPr>
        <w:pStyle w:val="4"/>
        <w:spacing w:line="407" w:lineRule="exact"/>
        <w:ind w:left="1044"/>
      </w:pPr>
      <w:r>
        <w:t>二、部门预算单位构成</w:t>
      </w:r>
    </w:p>
    <w:p>
      <w:pPr>
        <w:spacing w:before="214" w:line="364" w:lineRule="auto"/>
        <w:ind w:left="732" w:right="1786" w:firstLine="0"/>
        <w:jc w:val="left"/>
        <w:rPr>
          <w:b/>
          <w:sz w:val="32"/>
        </w:rPr>
      </w:pPr>
      <w:r>
        <w:rPr>
          <w:b/>
          <w:spacing w:val="-17"/>
          <w:sz w:val="32"/>
        </w:rPr>
        <w:t xml:space="preserve">第二部分老干部局部门 </w:t>
      </w:r>
      <w:r>
        <w:rPr>
          <w:b/>
          <w:sz w:val="32"/>
        </w:rPr>
        <w:t>2020</w:t>
      </w:r>
      <w:r>
        <w:rPr>
          <w:b/>
          <w:spacing w:val="-20"/>
          <w:sz w:val="32"/>
        </w:rPr>
        <w:t xml:space="preserve"> 年部门预算情况说明</w:t>
      </w:r>
      <w:r>
        <w:rPr>
          <w:b/>
          <w:spacing w:val="-8"/>
          <w:sz w:val="32"/>
        </w:rPr>
        <w:t>第三部分 名词解释</w:t>
      </w:r>
    </w:p>
    <w:p>
      <w:pPr>
        <w:pStyle w:val="4"/>
        <w:spacing w:line="364" w:lineRule="auto"/>
        <w:ind w:left="1044" w:right="2655" w:hanging="312"/>
      </w:pPr>
      <w:r>
        <w:rPr>
          <w:spacing w:val="-24"/>
        </w:rPr>
        <w:t xml:space="preserve">附件： 老干部局部门 </w:t>
      </w:r>
      <w:r>
        <w:rPr>
          <w:spacing w:val="-4"/>
        </w:rPr>
        <w:t>2020</w:t>
      </w:r>
      <w:r>
        <w:rPr>
          <w:spacing w:val="-20"/>
        </w:rPr>
        <w:t xml:space="preserve"> 年度部门预算表</w:t>
      </w:r>
      <w:r>
        <w:rPr>
          <w:spacing w:val="-10"/>
        </w:rPr>
        <w:t>一、部门收支总体情况表</w:t>
      </w:r>
    </w:p>
    <w:p>
      <w:pPr>
        <w:pStyle w:val="4"/>
        <w:spacing w:line="364" w:lineRule="auto"/>
        <w:ind w:left="1044" w:right="4769"/>
      </w:pPr>
      <w:r>
        <w:rPr>
          <w:spacing w:val="-11"/>
        </w:rPr>
        <w:t>二、部门收入总体情况表</w:t>
      </w:r>
      <w:r>
        <w:rPr>
          <w:spacing w:val="-11"/>
          <w:w w:val="95"/>
        </w:rPr>
        <w:t>三、部门支出总体情况表</w:t>
      </w:r>
    </w:p>
    <w:p>
      <w:pPr>
        <w:pStyle w:val="4"/>
        <w:spacing w:line="364" w:lineRule="auto"/>
        <w:ind w:left="1044" w:right="4148"/>
      </w:pPr>
      <w:r>
        <w:rPr>
          <w:spacing w:val="-11"/>
        </w:rPr>
        <w:t>四、财政拨款收支总体情况表五、一般公共预算支出情况表</w:t>
      </w:r>
    </w:p>
    <w:p>
      <w:pPr>
        <w:pStyle w:val="4"/>
        <w:spacing w:line="409" w:lineRule="exact"/>
        <w:ind w:left="1044"/>
      </w:pPr>
      <w:r>
        <w:t>六、一般公共预算基本支出情况表</w:t>
      </w:r>
    </w:p>
    <w:p>
      <w:pPr>
        <w:pStyle w:val="4"/>
        <w:spacing w:before="207" w:line="364" w:lineRule="auto"/>
        <w:ind w:left="1044" w:right="2281"/>
      </w:pPr>
      <w:r>
        <w:rPr>
          <w:spacing w:val="-11"/>
          <w:w w:val="95"/>
        </w:rPr>
        <w:t>七、一般公共预算“三公”经费支出情况表</w:t>
      </w:r>
      <w:r>
        <w:rPr>
          <w:spacing w:val="-10"/>
        </w:rPr>
        <w:t>八、政府性基金预算支出情况表</w:t>
      </w:r>
    </w:p>
    <w:p>
      <w:pPr>
        <w:pStyle w:val="4"/>
        <w:spacing w:line="364" w:lineRule="auto"/>
        <w:ind w:left="1044" w:right="3526"/>
      </w:pPr>
      <w:r>
        <w:rPr>
          <w:spacing w:val="-11"/>
        </w:rPr>
        <w:t>九、国有资本经营预算收支情况表</w:t>
      </w:r>
      <w:r>
        <w:rPr>
          <w:spacing w:val="-9"/>
        </w:rPr>
        <w:t>十、机关运行经费</w:t>
      </w:r>
    </w:p>
    <w:p>
      <w:pPr>
        <w:pStyle w:val="4"/>
        <w:spacing w:line="409" w:lineRule="exact"/>
        <w:ind w:left="1044"/>
      </w:pPr>
      <w:r>
        <w:t>十一、预算项目支出绩效目标表</w:t>
      </w:r>
    </w:p>
    <w:p>
      <w:pPr>
        <w:spacing w:after="0" w:line="409" w:lineRule="exact"/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十二、项目（政策）绩效目标表</w:t>
      </w:r>
    </w:p>
    <w:p>
      <w:pPr>
        <w:spacing w:after="0" w:line="409" w:lineRule="exact"/>
        <w:sectPr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23"/>
        </w:rPr>
      </w:pPr>
    </w:p>
    <w:p>
      <w:pPr>
        <w:pStyle w:val="3"/>
      </w:pPr>
      <w:r>
        <w:t>第一部分</w:t>
      </w:r>
    </w:p>
    <w:p>
      <w:pPr>
        <w:spacing w:before="119"/>
        <w:ind w:left="2307" w:right="2477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老干部局部门概况</w:t>
      </w:r>
    </w:p>
    <w:p>
      <w:pPr>
        <w:pStyle w:val="4"/>
        <w:rPr>
          <w:rFonts w:ascii="黑体"/>
          <w:sz w:val="36"/>
        </w:rPr>
      </w:pPr>
    </w:p>
    <w:p>
      <w:pPr>
        <w:pStyle w:val="4"/>
        <w:spacing w:before="277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一、主要职能</w:t>
      </w:r>
    </w:p>
    <w:p>
      <w:pPr>
        <w:pStyle w:val="4"/>
        <w:spacing w:before="171"/>
        <w:ind w:left="732"/>
        <w:rPr>
          <w:rFonts w:hint="eastAsia" w:ascii="楷体" w:eastAsia="楷体"/>
        </w:rPr>
      </w:pPr>
      <w:r>
        <w:rPr>
          <w:rFonts w:hint="eastAsia" w:ascii="楷体" w:eastAsia="楷体"/>
        </w:rPr>
        <w:t>（一）机构设置情况</w:t>
      </w:r>
    </w:p>
    <w:p>
      <w:pPr>
        <w:pStyle w:val="4"/>
        <w:spacing w:before="132"/>
        <w:ind w:left="732"/>
      </w:pPr>
      <w:r>
        <w:t>老干部局内设机构 2 个，包括：办公室、保健股。</w:t>
      </w:r>
    </w:p>
    <w:p>
      <w:pPr>
        <w:pStyle w:val="4"/>
        <w:spacing w:before="252"/>
        <w:ind w:left="732"/>
        <w:rPr>
          <w:rFonts w:hint="eastAsia" w:ascii="楷体" w:eastAsia="楷体"/>
        </w:rPr>
      </w:pPr>
      <w:r>
        <w:rPr>
          <w:rFonts w:hint="eastAsia" w:ascii="楷体" w:eastAsia="楷体"/>
        </w:rPr>
        <w:t>（二）部门职责</w:t>
      </w:r>
    </w:p>
    <w:p>
      <w:pPr>
        <w:pStyle w:val="4"/>
        <w:spacing w:before="133" w:line="364" w:lineRule="auto"/>
        <w:ind w:left="111" w:right="279" w:firstLine="621"/>
        <w:jc w:val="both"/>
      </w:pPr>
      <w:r>
        <w:rPr>
          <w:spacing w:val="-5"/>
          <w:w w:val="95"/>
        </w:rPr>
        <w:t xml:space="preserve">贯彻落实党中央、国务院关于老干部工作的方针、政策和省 委、省政府、市委、市政府的有关规定，结合我区实际情况，会 </w:t>
      </w:r>
      <w:r>
        <w:rPr>
          <w:spacing w:val="-10"/>
        </w:rPr>
        <w:t>同有关部门研究制定全区老干部工作的有关规定和工作方案。</w:t>
      </w:r>
    </w:p>
    <w:p>
      <w:pPr>
        <w:pStyle w:val="4"/>
        <w:spacing w:before="2" w:line="364" w:lineRule="auto"/>
        <w:ind w:left="111" w:right="279" w:firstLine="621"/>
        <w:jc w:val="both"/>
      </w:pPr>
      <w:r>
        <w:rPr>
          <w:spacing w:val="-5"/>
          <w:w w:val="95"/>
        </w:rPr>
        <w:t xml:space="preserve">做好老干部安置工作，协同有关部门建立老干部的离休费保 障机制、医疗费保障机制和财政支持机制，检查、督促其正常运 行，确保老干部政治、生活待遇的落实；承办老干部离休后提高 待遇及增加离休费的审核工作；做好易地安置老干部的服务、管 </w:t>
      </w:r>
      <w:r>
        <w:rPr>
          <w:spacing w:val="-7"/>
        </w:rPr>
        <w:t>理工作。</w:t>
      </w:r>
    </w:p>
    <w:p>
      <w:pPr>
        <w:pStyle w:val="4"/>
        <w:spacing w:before="4" w:line="364" w:lineRule="auto"/>
        <w:ind w:left="111" w:right="279" w:firstLine="621"/>
        <w:jc w:val="both"/>
      </w:pPr>
      <w:r>
        <w:rPr>
          <w:spacing w:val="-5"/>
          <w:w w:val="95"/>
        </w:rPr>
        <w:t xml:space="preserve">做好老干部医疗保健工作。会同有关部门研究制定老干部医 疗保健工作的规定和办法，并监督贯彻执行；抓好离休干部定期 </w:t>
      </w:r>
      <w:r>
        <w:rPr>
          <w:spacing w:val="-10"/>
        </w:rPr>
        <w:t>健康检查工作和疗养工作。</w:t>
      </w:r>
    </w:p>
    <w:p>
      <w:pPr>
        <w:pStyle w:val="4"/>
        <w:spacing w:before="39"/>
        <w:ind w:left="732"/>
        <w:rPr>
          <w:rFonts w:hint="eastAsia" w:ascii="黑体" w:eastAsia="黑体"/>
        </w:rPr>
      </w:pPr>
      <w:bookmarkStart w:id="0" w:name="二、老干部局部门预算单位构成"/>
      <w:bookmarkEnd w:id="0"/>
      <w:r>
        <w:rPr>
          <w:rFonts w:hint="eastAsia" w:ascii="黑体" w:eastAsia="黑体"/>
        </w:rPr>
        <w:t>二、老干部局部门预算单位构成</w:t>
      </w:r>
    </w:p>
    <w:p>
      <w:pPr>
        <w:pStyle w:val="4"/>
        <w:spacing w:before="170"/>
        <w:ind w:left="732" w:firstLine="640" w:firstLineChars="200"/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老干部局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算包括：本级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算、所属单位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算。</w:t>
      </w:r>
    </w:p>
    <w:p>
      <w:pPr>
        <w:pStyle w:val="3"/>
        <w:spacing w:before="129"/>
      </w:pPr>
      <w:r>
        <w:t>第二部分</w:t>
      </w:r>
    </w:p>
    <w:p>
      <w:pPr>
        <w:spacing w:after="0"/>
        <w:sectPr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3"/>
        <w:rPr>
          <w:rFonts w:ascii="黑体"/>
          <w:sz w:val="23"/>
        </w:rPr>
      </w:pPr>
    </w:p>
    <w:p>
      <w:pPr>
        <w:spacing w:before="50"/>
        <w:ind w:left="1287" w:right="0" w:firstLine="0"/>
        <w:jc w:val="left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老干部局部门 2020 年度部门预算情况说明</w:t>
      </w:r>
    </w:p>
    <w:p>
      <w:pPr>
        <w:pStyle w:val="4"/>
        <w:rPr>
          <w:rFonts w:ascii="黑体"/>
          <w:sz w:val="36"/>
        </w:rPr>
      </w:pPr>
    </w:p>
    <w:p>
      <w:pPr>
        <w:pStyle w:val="4"/>
        <w:spacing w:before="279"/>
        <w:ind w:left="732"/>
        <w:rPr>
          <w:rFonts w:hint="eastAsia" w:ascii="黑体" w:eastAsia="黑体"/>
        </w:rPr>
      </w:pPr>
      <w:bookmarkStart w:id="1" w:name="一、收入支出预算总体情况说明"/>
      <w:bookmarkEnd w:id="1"/>
      <w:r>
        <w:rPr>
          <w:rFonts w:hint="eastAsia" w:ascii="黑体" w:eastAsia="黑体"/>
        </w:rPr>
        <w:t>一、收入支出预算总体情况说明</w:t>
      </w:r>
    </w:p>
    <w:p>
      <w:pPr>
        <w:pStyle w:val="4"/>
        <w:spacing w:before="168"/>
        <w:ind w:left="732"/>
      </w:pPr>
      <w:r>
        <w:rPr>
          <w:spacing w:val="-12"/>
        </w:rPr>
        <w:t xml:space="preserve">老干部局部门年收入 </w:t>
      </w:r>
      <w:r>
        <w:rPr>
          <w:spacing w:val="-4"/>
        </w:rPr>
        <w:t>311.39</w:t>
      </w:r>
      <w:r>
        <w:rPr>
          <w:spacing w:val="-22"/>
        </w:rPr>
        <w:t xml:space="preserve"> 万元，支出总计 </w:t>
      </w:r>
      <w:r>
        <w:rPr>
          <w:spacing w:val="-4"/>
        </w:rPr>
        <w:t>311.39</w:t>
      </w:r>
      <w:r>
        <w:rPr>
          <w:spacing w:val="-22"/>
        </w:rPr>
        <w:t xml:space="preserve"> 万元，</w:t>
      </w:r>
    </w:p>
    <w:p>
      <w:pPr>
        <w:pStyle w:val="4"/>
        <w:spacing w:before="171" w:line="340" w:lineRule="auto"/>
        <w:ind w:left="111" w:right="272"/>
      </w:pPr>
      <w:r>
        <w:rPr>
          <w:spacing w:val="-47"/>
        </w:rPr>
        <w:t xml:space="preserve">与 </w:t>
      </w:r>
      <w:r>
        <w:rPr>
          <w:spacing w:val="-4"/>
        </w:rPr>
        <w:t>2019</w:t>
      </w:r>
      <w:r>
        <w:rPr>
          <w:spacing w:val="-20"/>
        </w:rPr>
        <w:t xml:space="preserve"> 年相比，收、支总计各增加 </w:t>
      </w:r>
      <w:r>
        <w:rPr>
          <w:spacing w:val="-3"/>
        </w:rPr>
        <w:t>2.87</w:t>
      </w:r>
      <w:r>
        <w:rPr>
          <w:spacing w:val="-34"/>
        </w:rPr>
        <w:t xml:space="preserve"> 万元，增 </w:t>
      </w:r>
      <w:r>
        <w:rPr>
          <w:spacing w:val="-4"/>
        </w:rPr>
        <w:t>0.9</w:t>
      </w:r>
      <w:r>
        <w:rPr>
          <w:spacing w:val="-5"/>
        </w:rPr>
        <w:t>%。主要原</w:t>
      </w:r>
      <w:r>
        <w:rPr>
          <w:spacing w:val="-9"/>
        </w:rPr>
        <w:t>因： 新增一人。</w:t>
      </w:r>
    </w:p>
    <w:p>
      <w:pPr>
        <w:pStyle w:val="4"/>
        <w:spacing w:line="405" w:lineRule="exact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二、收入预算总体情况说明</w:t>
      </w:r>
    </w:p>
    <w:p>
      <w:pPr>
        <w:pStyle w:val="4"/>
        <w:spacing w:before="171"/>
        <w:ind w:left="751"/>
      </w:pPr>
      <w:r>
        <w:rPr>
          <w:spacing w:val="-16"/>
        </w:rPr>
        <w:t xml:space="preserve">老干部局部门 </w:t>
      </w:r>
      <w:r>
        <w:rPr>
          <w:spacing w:val="-3"/>
        </w:rPr>
        <w:t>2020</w:t>
      </w:r>
      <w:r>
        <w:rPr>
          <w:spacing w:val="-28"/>
        </w:rPr>
        <w:t xml:space="preserve"> 年收入合计 </w:t>
      </w:r>
      <w:r>
        <w:rPr>
          <w:spacing w:val="-4"/>
        </w:rPr>
        <w:t>311.39</w:t>
      </w:r>
      <w:r>
        <w:rPr>
          <w:spacing w:val="-13"/>
        </w:rPr>
        <w:t xml:space="preserve"> 万元，其中：一般公</w:t>
      </w:r>
    </w:p>
    <w:p>
      <w:pPr>
        <w:pStyle w:val="4"/>
        <w:spacing w:before="170"/>
        <w:ind w:left="111"/>
        <w:jc w:val="both"/>
      </w:pPr>
      <w:r>
        <w:rPr>
          <w:spacing w:val="-23"/>
        </w:rPr>
        <w:t xml:space="preserve">共预算收入 </w:t>
      </w:r>
      <w:r>
        <w:rPr>
          <w:spacing w:val="-4"/>
        </w:rPr>
        <w:t>246.49</w:t>
      </w:r>
      <w:r>
        <w:rPr>
          <w:spacing w:val="-23"/>
        </w:rPr>
        <w:t xml:space="preserve"> 万元; 政府性基金预算收入 </w:t>
      </w:r>
      <w:r>
        <w:t>0</w:t>
      </w:r>
      <w:r>
        <w:rPr>
          <w:spacing w:val="-21"/>
        </w:rPr>
        <w:t xml:space="preserve"> 万元；国有资本</w:t>
      </w:r>
    </w:p>
    <w:p>
      <w:pPr>
        <w:pStyle w:val="4"/>
        <w:spacing w:before="169"/>
        <w:ind w:left="111"/>
        <w:jc w:val="both"/>
      </w:pPr>
      <w:r>
        <w:t>经营预算收入 0 万元；其他收入 0 万元；</w:t>
      </w:r>
    </w:p>
    <w:p>
      <w:pPr>
        <w:pStyle w:val="4"/>
        <w:spacing w:before="171"/>
        <w:ind w:left="732"/>
        <w:rPr>
          <w:rFonts w:hint="eastAsia" w:ascii="黑体" w:eastAsia="黑体"/>
        </w:rPr>
      </w:pPr>
      <w:bookmarkStart w:id="2" w:name="三、支出预算总体情况说明"/>
      <w:bookmarkEnd w:id="2"/>
      <w:r>
        <w:rPr>
          <w:rFonts w:hint="eastAsia" w:ascii="黑体" w:eastAsia="黑体"/>
        </w:rPr>
        <w:t>三、支出预算总体情况说明</w:t>
      </w:r>
    </w:p>
    <w:p>
      <w:pPr>
        <w:pStyle w:val="4"/>
        <w:spacing w:before="170" w:line="338" w:lineRule="auto"/>
        <w:ind w:left="111" w:right="274" w:firstLine="621"/>
      </w:pPr>
      <w:r>
        <w:rPr>
          <w:spacing w:val="-16"/>
        </w:rPr>
        <w:t xml:space="preserve">老干部局部门 </w:t>
      </w:r>
      <w:r>
        <w:rPr>
          <w:spacing w:val="-3"/>
        </w:rPr>
        <w:t>2019</w:t>
      </w:r>
      <w:r>
        <w:rPr>
          <w:spacing w:val="-28"/>
        </w:rPr>
        <w:t xml:space="preserve"> 年支出合计 </w:t>
      </w:r>
      <w:r>
        <w:rPr>
          <w:spacing w:val="-4"/>
        </w:rPr>
        <w:t>311.39</w:t>
      </w:r>
      <w:r>
        <w:rPr>
          <w:spacing w:val="-12"/>
        </w:rPr>
        <w:t xml:space="preserve"> 万元，其中：基本支</w:t>
      </w:r>
      <w:r>
        <w:rPr>
          <w:spacing w:val="-52"/>
        </w:rPr>
        <w:t xml:space="preserve">出 </w:t>
      </w:r>
      <w:r>
        <w:rPr>
          <w:spacing w:val="-4"/>
        </w:rPr>
        <w:t>246.49</w:t>
      </w:r>
      <w:r>
        <w:rPr>
          <w:spacing w:val="-36"/>
        </w:rPr>
        <w:t xml:space="preserve"> 万元，占 </w:t>
      </w:r>
      <w:r>
        <w:rPr>
          <w:spacing w:val="-5"/>
        </w:rPr>
        <w:t>79</w:t>
      </w:r>
      <w:r>
        <w:rPr>
          <w:spacing w:val="-20"/>
        </w:rPr>
        <w:t xml:space="preserve">%；项目支出 </w:t>
      </w:r>
      <w:r>
        <w:rPr>
          <w:spacing w:val="-3"/>
        </w:rPr>
        <w:t>64.9</w:t>
      </w:r>
      <w:r>
        <w:rPr>
          <w:spacing w:val="-36"/>
        </w:rPr>
        <w:t xml:space="preserve"> 万元，占 </w:t>
      </w:r>
      <w:r>
        <w:rPr>
          <w:spacing w:val="-5"/>
        </w:rPr>
        <w:t>21</w:t>
      </w:r>
      <w:r>
        <w:rPr>
          <w:spacing w:val="-3"/>
        </w:rPr>
        <w:t>%。</w:t>
      </w:r>
    </w:p>
    <w:p>
      <w:pPr>
        <w:pStyle w:val="4"/>
        <w:spacing w:before="3"/>
        <w:ind w:left="732"/>
        <w:rPr>
          <w:rFonts w:hint="eastAsia" w:ascii="黑体" w:eastAsia="黑体"/>
        </w:rPr>
      </w:pPr>
      <w:bookmarkStart w:id="3" w:name="四、财政拨款收入支出预算总体情况说明"/>
      <w:bookmarkEnd w:id="3"/>
      <w:r>
        <w:rPr>
          <w:rFonts w:hint="eastAsia" w:ascii="黑体" w:eastAsia="黑体"/>
        </w:rPr>
        <w:t>四、财政拨款收入支出预算总体情况说明</w:t>
      </w:r>
    </w:p>
    <w:p>
      <w:pPr>
        <w:pStyle w:val="4"/>
        <w:spacing w:before="171"/>
        <w:ind w:left="732"/>
      </w:pPr>
      <w:r>
        <w:rPr>
          <w:spacing w:val="-15"/>
        </w:rPr>
        <w:t xml:space="preserve">老干部局部门 </w:t>
      </w:r>
      <w:r>
        <w:rPr>
          <w:spacing w:val="-4"/>
        </w:rPr>
        <w:t>2020</w:t>
      </w:r>
      <w:r>
        <w:rPr>
          <w:spacing w:val="-17"/>
        </w:rPr>
        <w:t xml:space="preserve"> 年一般公共预算收支预算 </w:t>
      </w:r>
      <w:r>
        <w:rPr>
          <w:spacing w:val="-4"/>
        </w:rPr>
        <w:t>311.39</w:t>
      </w:r>
      <w:r>
        <w:rPr>
          <w:spacing w:val="-22"/>
        </w:rPr>
        <w:t xml:space="preserve"> 万元。</w:t>
      </w:r>
    </w:p>
    <w:p>
      <w:pPr>
        <w:pStyle w:val="4"/>
        <w:spacing w:before="169" w:line="340" w:lineRule="auto"/>
        <w:ind w:left="111" w:right="123"/>
        <w:jc w:val="both"/>
      </w:pPr>
      <w:r>
        <w:rPr>
          <w:spacing w:val="-18"/>
        </w:rPr>
        <w:t xml:space="preserve">政府性基金收支预算 </w:t>
      </w:r>
      <w:r>
        <w:t>0</w:t>
      </w:r>
      <w:r>
        <w:rPr>
          <w:spacing w:val="-31"/>
        </w:rPr>
        <w:t xml:space="preserve"> 万元，与 </w:t>
      </w:r>
      <w:r>
        <w:rPr>
          <w:spacing w:val="-4"/>
        </w:rPr>
        <w:t>2019</w:t>
      </w:r>
      <w:r>
        <w:rPr>
          <w:spacing w:val="-20"/>
        </w:rPr>
        <w:t xml:space="preserve"> 年相比，一般公共预算收支</w:t>
      </w:r>
      <w:r>
        <w:rPr>
          <w:spacing w:val="-23"/>
        </w:rPr>
        <w:t xml:space="preserve">预算增加 </w:t>
      </w:r>
      <w:r>
        <w:rPr>
          <w:spacing w:val="-3"/>
        </w:rPr>
        <w:t>2.87</w:t>
      </w:r>
      <w:r>
        <w:rPr>
          <w:spacing w:val="-31"/>
        </w:rPr>
        <w:t xml:space="preserve"> 万元，增长 </w:t>
      </w:r>
      <w:r>
        <w:rPr>
          <w:spacing w:val="-5"/>
        </w:rPr>
        <w:t>0.9</w:t>
      </w:r>
      <w:r>
        <w:rPr>
          <w:spacing w:val="-7"/>
        </w:rPr>
        <w:t>%，主要原因： 新增一人。政府性</w:t>
      </w:r>
      <w:r>
        <w:rPr>
          <w:spacing w:val="-23"/>
        </w:rPr>
        <w:t xml:space="preserve">基金收支增加 </w:t>
      </w:r>
      <w:r>
        <w:t>0</w:t>
      </w:r>
      <w:r>
        <w:rPr>
          <w:spacing w:val="-38"/>
        </w:rPr>
        <w:t xml:space="preserve"> 万元，增长 </w:t>
      </w:r>
      <w:r>
        <w:rPr>
          <w:spacing w:val="-17"/>
        </w:rPr>
        <w:t>0</w:t>
      </w:r>
      <w:r>
        <w:rPr>
          <w:spacing w:val="-16"/>
        </w:rPr>
        <w:t>%，主要原因：本单位无政府性基金。</w:t>
      </w:r>
    </w:p>
    <w:p>
      <w:pPr>
        <w:pStyle w:val="4"/>
        <w:spacing w:line="403" w:lineRule="exact"/>
        <w:ind w:left="732"/>
        <w:rPr>
          <w:rFonts w:hint="eastAsia" w:ascii="黑体" w:eastAsia="黑体"/>
        </w:rPr>
      </w:pPr>
      <w:bookmarkStart w:id="4" w:name="五、一般公共预算支出预算情况说明"/>
      <w:bookmarkEnd w:id="4"/>
      <w:r>
        <w:rPr>
          <w:rFonts w:hint="eastAsia" w:ascii="黑体" w:eastAsia="黑体"/>
        </w:rPr>
        <w:t>五、一般公共预算支出预算情况说明</w:t>
      </w:r>
    </w:p>
    <w:p>
      <w:pPr>
        <w:pStyle w:val="4"/>
        <w:spacing w:before="170" w:line="338" w:lineRule="auto"/>
        <w:ind w:left="111" w:right="116" w:firstLine="621"/>
      </w:pPr>
      <w:r>
        <w:rPr>
          <w:spacing w:val="-12"/>
        </w:rPr>
        <w:t xml:space="preserve">老干部局部门 </w:t>
      </w:r>
      <w:r>
        <w:rPr>
          <w:spacing w:val="-3"/>
        </w:rPr>
        <w:t>2020</w:t>
      </w:r>
      <w:r>
        <w:rPr>
          <w:spacing w:val="-14"/>
        </w:rPr>
        <w:t xml:space="preserve"> 年一般公共预算支出年初预算为 </w:t>
      </w:r>
      <w:r>
        <w:rPr>
          <w:spacing w:val="-4"/>
        </w:rPr>
        <w:t xml:space="preserve">311.39 </w:t>
      </w:r>
      <w:r>
        <w:rPr>
          <w:spacing w:val="-25"/>
        </w:rPr>
        <w:t xml:space="preserve">万元。主要用于以下方面：一般公共服务支出 </w:t>
      </w:r>
      <w:r>
        <w:rPr>
          <w:spacing w:val="-4"/>
        </w:rPr>
        <w:t>143.6</w:t>
      </w:r>
      <w:r>
        <w:rPr>
          <w:spacing w:val="-52"/>
        </w:rPr>
        <w:t xml:space="preserve"> 万元，占 </w:t>
      </w:r>
      <w:r>
        <w:rPr>
          <w:spacing w:val="-4"/>
        </w:rPr>
        <w:t xml:space="preserve">46%； </w:t>
      </w:r>
      <w:r>
        <w:rPr>
          <w:spacing w:val="-25"/>
        </w:rPr>
        <w:t xml:space="preserve">国防支出 </w:t>
      </w:r>
      <w:r>
        <w:t>0</w:t>
      </w:r>
      <w:r>
        <w:rPr>
          <w:spacing w:val="-36"/>
        </w:rPr>
        <w:t xml:space="preserve"> 万元，占 </w:t>
      </w:r>
      <w:r>
        <w:rPr>
          <w:spacing w:val="-7"/>
        </w:rPr>
        <w:t>0%</w:t>
      </w:r>
      <w:r>
        <w:rPr>
          <w:spacing w:val="-22"/>
        </w:rPr>
        <w:t xml:space="preserve">；教育支出 </w:t>
      </w:r>
      <w:r>
        <w:t>0</w:t>
      </w:r>
      <w:r>
        <w:rPr>
          <w:spacing w:val="-36"/>
        </w:rPr>
        <w:t xml:space="preserve"> 万元，占 </w:t>
      </w:r>
      <w:r>
        <w:rPr>
          <w:spacing w:val="-7"/>
        </w:rPr>
        <w:t>0%</w:t>
      </w:r>
      <w:r>
        <w:rPr>
          <w:spacing w:val="-8"/>
        </w:rPr>
        <w:t>；科学技术支出</w:t>
      </w:r>
    </w:p>
    <w:p>
      <w:pPr>
        <w:spacing w:after="0" w:line="338" w:lineRule="auto"/>
        <w:sectPr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6"/>
        </w:rPr>
      </w:pPr>
    </w:p>
    <w:p>
      <w:pPr>
        <w:pStyle w:val="4"/>
        <w:spacing w:before="54"/>
        <w:ind w:left="111"/>
      </w:pPr>
      <w:r>
        <w:t>0</w:t>
      </w:r>
      <w:r>
        <w:rPr>
          <w:spacing w:val="-34"/>
        </w:rPr>
        <w:t xml:space="preserve"> 万元，占 </w:t>
      </w:r>
      <w:r>
        <w:rPr>
          <w:spacing w:val="-4"/>
        </w:rPr>
        <w:t>0</w:t>
      </w:r>
      <w:r>
        <w:rPr>
          <w:spacing w:val="-14"/>
        </w:rPr>
        <w:t xml:space="preserve">%；文化体育与传媒支出 </w:t>
      </w:r>
      <w:r>
        <w:t>0</w:t>
      </w:r>
      <w:r>
        <w:rPr>
          <w:spacing w:val="-34"/>
        </w:rPr>
        <w:t xml:space="preserve"> 万元，占 </w:t>
      </w:r>
      <w:r>
        <w:rPr>
          <w:spacing w:val="-5"/>
        </w:rPr>
        <w:t>0</w:t>
      </w:r>
      <w:r>
        <w:rPr>
          <w:spacing w:val="-6"/>
        </w:rPr>
        <w:t>%；社会保障和</w:t>
      </w:r>
    </w:p>
    <w:p>
      <w:pPr>
        <w:pStyle w:val="4"/>
        <w:spacing w:before="171" w:line="338" w:lineRule="auto"/>
        <w:ind w:left="111" w:right="267"/>
        <w:jc w:val="both"/>
      </w:pPr>
      <w:r>
        <w:rPr>
          <w:spacing w:val="-24"/>
        </w:rPr>
        <w:t xml:space="preserve">就业支出 </w:t>
      </w:r>
      <w:r>
        <w:rPr>
          <w:spacing w:val="-4"/>
        </w:rPr>
        <w:t>151.57</w:t>
      </w:r>
      <w:r>
        <w:rPr>
          <w:spacing w:val="-44"/>
        </w:rPr>
        <w:t xml:space="preserve"> 万元，占 </w:t>
      </w:r>
      <w:r>
        <w:rPr>
          <w:spacing w:val="-18"/>
        </w:rPr>
        <w:t xml:space="preserve">49%；医疗卫生与计划生育支出 </w:t>
      </w:r>
      <w:r>
        <w:rPr>
          <w:spacing w:val="-3"/>
        </w:rPr>
        <w:t>7.17</w:t>
      </w:r>
      <w:r>
        <w:rPr>
          <w:spacing w:val="-47"/>
        </w:rPr>
        <w:t xml:space="preserve"> 万</w:t>
      </w:r>
      <w:r>
        <w:rPr>
          <w:spacing w:val="-30"/>
        </w:rPr>
        <w:t>元，占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18"/>
        </w:rPr>
        <w:t xml:space="preserve">%；农林水支出 </w:t>
      </w:r>
      <w:r>
        <w:t>0</w:t>
      </w:r>
      <w:r>
        <w:rPr>
          <w:spacing w:val="-36"/>
        </w:rPr>
        <w:t xml:space="preserve"> 万元，占 </w:t>
      </w:r>
      <w:r>
        <w:rPr>
          <w:spacing w:val="-7"/>
        </w:rPr>
        <w:t>0%</w:t>
      </w:r>
      <w:r>
        <w:rPr>
          <w:spacing w:val="-18"/>
        </w:rPr>
        <w:t xml:space="preserve">；住房保障支出 </w:t>
      </w:r>
      <w:r>
        <w:rPr>
          <w:spacing w:val="-3"/>
        </w:rPr>
        <w:t>9.05</w:t>
      </w:r>
      <w:r>
        <w:rPr>
          <w:spacing w:val="-47"/>
        </w:rPr>
        <w:t xml:space="preserve"> 万</w:t>
      </w:r>
      <w:r>
        <w:rPr>
          <w:spacing w:val="-28"/>
        </w:rPr>
        <w:t xml:space="preserve">元，占 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"/>
        </w:rPr>
        <w:t>%；</w:t>
      </w:r>
    </w:p>
    <w:p>
      <w:pPr>
        <w:pStyle w:val="4"/>
        <w:spacing w:before="6"/>
        <w:ind w:left="732"/>
        <w:rPr>
          <w:rFonts w:hint="eastAsia" w:ascii="黑体" w:eastAsia="黑体"/>
        </w:rPr>
      </w:pPr>
      <w:bookmarkStart w:id="5" w:name="六、一般公共预算基本支出预算情况说明"/>
      <w:bookmarkEnd w:id="5"/>
      <w:r>
        <w:rPr>
          <w:rFonts w:hint="eastAsia" w:ascii="黑体" w:eastAsia="黑体"/>
        </w:rPr>
        <w:t>六、一般公共预算基本支出预算情况说明</w:t>
      </w:r>
    </w:p>
    <w:p>
      <w:pPr>
        <w:pStyle w:val="4"/>
        <w:spacing w:before="170"/>
        <w:ind w:left="732"/>
      </w:pPr>
      <w:r>
        <w:rPr>
          <w:spacing w:val="-21"/>
        </w:rPr>
        <w:t xml:space="preserve">老干部局部门 </w:t>
      </w:r>
      <w:r>
        <w:rPr>
          <w:spacing w:val="-3"/>
        </w:rPr>
        <w:t>2020</w:t>
      </w:r>
      <w:r>
        <w:rPr>
          <w:spacing w:val="-23"/>
        </w:rPr>
        <w:t xml:space="preserve"> 年一般公共预算基本支出 </w:t>
      </w:r>
      <w:r>
        <w:rPr>
          <w:rFonts w:hint="eastAsia"/>
          <w:spacing w:val="-3"/>
          <w:lang w:val="en-US" w:eastAsia="zh-CN"/>
        </w:rPr>
        <w:t>246.49</w:t>
      </w:r>
      <w:r>
        <w:rPr>
          <w:spacing w:val="-28"/>
        </w:rPr>
        <w:t xml:space="preserve"> 万元，其</w:t>
      </w:r>
    </w:p>
    <w:p>
      <w:pPr>
        <w:pStyle w:val="4"/>
        <w:spacing w:before="169" w:line="338" w:lineRule="auto"/>
        <w:ind w:left="111" w:right="118"/>
      </w:pPr>
      <w:r>
        <w:rPr>
          <w:spacing w:val="-28"/>
        </w:rPr>
        <w:t>中：人员经费</w:t>
      </w:r>
      <w:r>
        <w:rPr>
          <w:rFonts w:hint="eastAsia"/>
          <w:spacing w:val="-28"/>
          <w:lang w:val="en-US" w:eastAsia="zh-CN"/>
        </w:rPr>
        <w:t>241.49</w:t>
      </w:r>
      <w:r>
        <w:rPr>
          <w:spacing w:val="-24"/>
        </w:rPr>
        <w:t>万元，主要包括基本工资、津贴补贴、奖金、</w:t>
      </w:r>
      <w:r>
        <w:rPr>
          <w:spacing w:val="-5"/>
        </w:rPr>
        <w:t>绩效工资、机关事业单位基本养老保险缴费、职业年金缴费、医疗保险缴费、其他社会保障缴费、住房公积金、其他工资福利支</w:t>
      </w:r>
      <w:r>
        <w:rPr>
          <w:spacing w:val="-21"/>
        </w:rPr>
        <w:t xml:space="preserve">出、离休费、退休费、其他对个人和家庭的补助支出；公用经费 </w:t>
      </w:r>
      <w:r>
        <w:t xml:space="preserve">5 </w:t>
      </w:r>
      <w:r>
        <w:rPr>
          <w:spacing w:val="-5"/>
        </w:rPr>
        <w:t>万元，主要包括：办公费、印刷费、咨询费、手续费、水费、电</w:t>
      </w:r>
      <w:r>
        <w:rPr>
          <w:spacing w:val="-12"/>
          <w:w w:val="95"/>
        </w:rPr>
        <w:t>费、邮电费、取暖费、物业管理费、差旅费、因公出国</w:t>
      </w:r>
      <w:r>
        <w:rPr>
          <w:spacing w:val="-10"/>
          <w:w w:val="95"/>
        </w:rPr>
        <w:t>（</w:t>
      </w:r>
      <w:r>
        <w:rPr>
          <w:spacing w:val="-7"/>
          <w:w w:val="95"/>
        </w:rPr>
        <w:t>境</w:t>
      </w:r>
      <w:r>
        <w:rPr>
          <w:spacing w:val="-10"/>
          <w:w w:val="95"/>
        </w:rPr>
        <w:t>）</w:t>
      </w:r>
      <w:r>
        <w:rPr>
          <w:spacing w:val="-5"/>
          <w:w w:val="95"/>
        </w:rPr>
        <w:t xml:space="preserve">费、 </w:t>
      </w:r>
      <w:r>
        <w:rPr>
          <w:spacing w:val="-4"/>
        </w:rPr>
        <w:t>维修</w:t>
      </w:r>
      <w:r>
        <w:rPr>
          <w:spacing w:val="-3"/>
        </w:rPr>
        <w:t>（护）</w:t>
      </w:r>
      <w:r>
        <w:rPr>
          <w:spacing w:val="-5"/>
        </w:rPr>
        <w:t>费、租赁费、会议费、培训费、公务接待费、专用材料费、专用燃料费、劳务费、委托业务费、福利费、公务用车运行维护费、其他交通费用、税金及附加费用、其他商品和服务支出、债务利息、办公设备购置、专用设备购置、基础设施建设、大型修缮、信息网络及软件购置更新、公务用车购置、其他资本</w:t>
      </w:r>
      <w:r>
        <w:rPr>
          <w:spacing w:val="-9"/>
        </w:rPr>
        <w:t>性支出和其他支出。</w:t>
      </w:r>
    </w:p>
    <w:p>
      <w:pPr>
        <w:pStyle w:val="4"/>
        <w:spacing w:before="23"/>
        <w:ind w:left="732"/>
        <w:rPr>
          <w:rFonts w:hint="eastAsia" w:ascii="黑体" w:eastAsia="黑体"/>
        </w:rPr>
      </w:pPr>
      <w:bookmarkStart w:id="6" w:name="七、政府性基金预算支出预算情况说明"/>
      <w:bookmarkEnd w:id="6"/>
      <w:r>
        <w:rPr>
          <w:rFonts w:hint="eastAsia" w:ascii="黑体" w:eastAsia="黑体"/>
        </w:rPr>
        <w:t>七、政府性基金预算支出预算情况说明</w:t>
      </w:r>
    </w:p>
    <w:p>
      <w:pPr>
        <w:pStyle w:val="4"/>
        <w:spacing w:before="170"/>
        <w:ind w:left="732"/>
      </w:pPr>
      <w:r>
        <w:t>老干部局部门 2020 年政府性基金预算支出 0 万元 。</w:t>
      </w:r>
    </w:p>
    <w:p>
      <w:pPr>
        <w:pStyle w:val="4"/>
        <w:spacing w:before="171"/>
        <w:ind w:left="732"/>
      </w:pPr>
      <w:r>
        <w:t>我单位 2020 年没有使用政府性基金预算拨款安排的支出。</w:t>
      </w:r>
    </w:p>
    <w:p>
      <w:pPr>
        <w:pStyle w:val="4"/>
        <w:spacing w:before="169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八、国有资本经营预算支出预算情况说明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6"/>
        </w:rPr>
      </w:pPr>
    </w:p>
    <w:p>
      <w:pPr>
        <w:pStyle w:val="4"/>
        <w:spacing w:before="54"/>
        <w:ind w:left="732"/>
      </w:pPr>
      <w:r>
        <w:t>老干部局部门 2020 年国有资金经营预算支出 0 万元 。</w:t>
      </w:r>
    </w:p>
    <w:p>
      <w:pPr>
        <w:pStyle w:val="4"/>
        <w:spacing w:before="171" w:line="340" w:lineRule="auto"/>
        <w:ind w:left="111" w:right="277" w:firstLine="621"/>
      </w:pPr>
      <w:r>
        <w:rPr>
          <w:spacing w:val="-24"/>
        </w:rPr>
        <w:t xml:space="preserve">说明：我单位 </w:t>
      </w:r>
      <w:r>
        <w:rPr>
          <w:spacing w:val="-3"/>
        </w:rPr>
        <w:t>2020</w:t>
      </w:r>
      <w:r>
        <w:rPr>
          <w:spacing w:val="-18"/>
        </w:rPr>
        <w:t xml:space="preserve"> 年没有使用国有资本经营预算拨款安排的</w:t>
      </w:r>
      <w:r>
        <w:rPr>
          <w:spacing w:val="-6"/>
        </w:rPr>
        <w:t>支出。</w:t>
      </w:r>
    </w:p>
    <w:p>
      <w:pPr>
        <w:pStyle w:val="4"/>
        <w:spacing w:line="405" w:lineRule="exact"/>
        <w:ind w:left="732"/>
        <w:rPr>
          <w:rFonts w:hint="eastAsia" w:ascii="黑体" w:hAnsi="黑体" w:eastAsia="黑体"/>
        </w:rPr>
      </w:pPr>
      <w:bookmarkStart w:id="7" w:name="九、“三公”经费支出预算情况说明"/>
      <w:bookmarkEnd w:id="7"/>
      <w:r>
        <w:rPr>
          <w:rFonts w:hint="eastAsia" w:ascii="黑体" w:hAnsi="黑体" w:eastAsia="黑体"/>
        </w:rPr>
        <w:t>九、“三公”经费支出预算情况说明</w:t>
      </w:r>
    </w:p>
    <w:p>
      <w:pPr>
        <w:pStyle w:val="4"/>
        <w:spacing w:before="171" w:line="340" w:lineRule="auto"/>
        <w:ind w:left="111" w:right="275" w:firstLine="933"/>
      </w:pPr>
      <w:r>
        <w:rPr>
          <w:spacing w:val="-10"/>
        </w:rPr>
        <w:t>老干部局部门</w:t>
      </w:r>
      <w:r>
        <w:rPr>
          <w:spacing w:val="-5"/>
        </w:rPr>
        <w:t>2020</w:t>
      </w:r>
      <w:r>
        <w:rPr>
          <w:spacing w:val="-33"/>
        </w:rPr>
        <w:t>年“三公”经费预算为</w:t>
      </w:r>
      <w:r>
        <w:rPr>
          <w:rFonts w:hint="eastAsia"/>
          <w:spacing w:val="-5"/>
          <w:lang w:val="en-US" w:eastAsia="zh-CN"/>
        </w:rPr>
        <w:t>0</w:t>
      </w:r>
      <w:r>
        <w:rPr>
          <w:spacing w:val="-3"/>
        </w:rPr>
        <w:t xml:space="preserve">万元。比 2019 </w:t>
      </w:r>
      <w:r>
        <w:rPr>
          <w:spacing w:val="-10"/>
        </w:rPr>
        <w:t>年预算数减少</w:t>
      </w:r>
      <w:r>
        <w:rPr>
          <w:spacing w:val="-7"/>
        </w:rPr>
        <w:t>0</w:t>
      </w:r>
      <w:r>
        <w:rPr>
          <w:spacing w:val="-10"/>
        </w:rPr>
        <w:t>万元，下降</w:t>
      </w:r>
      <w:r>
        <w:rPr>
          <w:spacing w:val="-6"/>
        </w:rPr>
        <w:t>0</w:t>
      </w:r>
      <w:r>
        <w:rPr>
          <w:spacing w:val="-3"/>
        </w:rPr>
        <w:t>%。</w:t>
      </w:r>
    </w:p>
    <w:p>
      <w:pPr>
        <w:pStyle w:val="4"/>
        <w:spacing w:line="405" w:lineRule="exact"/>
        <w:ind w:left="1044"/>
      </w:pPr>
      <w:r>
        <w:t>具体支出情况如下：</w:t>
      </w:r>
    </w:p>
    <w:p>
      <w:pPr>
        <w:pStyle w:val="4"/>
        <w:spacing w:before="171"/>
        <w:ind w:left="732"/>
      </w:pPr>
      <w:r>
        <w:t>（一）因公出国0万元。预算数比2019年减少0万元，下降0%，主要原因：</w:t>
      </w:r>
      <w:r>
        <w:rPr>
          <w:rFonts w:hint="eastAsia"/>
          <w:lang w:eastAsia="zh-CN"/>
        </w:rPr>
        <w:t>本年无出国出境</w:t>
      </w:r>
      <w:r>
        <w:t>。</w:t>
      </w:r>
    </w:p>
    <w:p>
      <w:pPr>
        <w:pStyle w:val="4"/>
        <w:spacing w:before="169"/>
        <w:ind w:left="732"/>
      </w:pPr>
      <w:r>
        <w:rPr>
          <w:w w:val="95"/>
        </w:rPr>
        <w:t>（二）</w:t>
      </w:r>
      <w:r>
        <w:rPr>
          <w:spacing w:val="-10"/>
          <w:w w:val="95"/>
        </w:rPr>
        <w:t>公务用车购置及运行费</w:t>
      </w:r>
      <w:r>
        <w:rPr>
          <w:rFonts w:hint="eastAsia"/>
          <w:spacing w:val="-5"/>
          <w:w w:val="95"/>
          <w:lang w:val="en-US" w:eastAsia="zh-CN"/>
        </w:rPr>
        <w:t>0</w:t>
      </w:r>
      <w:r>
        <w:rPr>
          <w:spacing w:val="-14"/>
          <w:w w:val="95"/>
        </w:rPr>
        <w:t>万元。其中公务车辆购置费</w:t>
      </w:r>
    </w:p>
    <w:p>
      <w:pPr>
        <w:pStyle w:val="4"/>
        <w:spacing w:before="171" w:line="338" w:lineRule="auto"/>
        <w:ind w:left="111" w:right="278"/>
        <w:jc w:val="both"/>
      </w:pPr>
      <w:r>
        <w:rPr>
          <w:w w:val="95"/>
        </w:rPr>
        <w:t>0</w:t>
      </w:r>
      <w:r>
        <w:rPr>
          <w:spacing w:val="-4"/>
          <w:w w:val="95"/>
        </w:rPr>
        <w:t>万元，比2019年减少</w:t>
      </w:r>
      <w:r>
        <w:rPr>
          <w:w w:val="95"/>
        </w:rPr>
        <w:t>0</w:t>
      </w:r>
      <w:r>
        <w:rPr>
          <w:spacing w:val="-5"/>
          <w:w w:val="95"/>
        </w:rPr>
        <w:t>万元，较上年下降</w:t>
      </w:r>
      <w:r>
        <w:rPr>
          <w:w w:val="95"/>
        </w:rPr>
        <w:t xml:space="preserve">0%， </w:t>
      </w:r>
      <w:r>
        <w:rPr>
          <w:spacing w:val="-12"/>
          <w:w w:val="95"/>
        </w:rPr>
        <w:t>主要原因：无车辆购置；公务用车运行维护费</w:t>
      </w:r>
      <w:r>
        <w:rPr>
          <w:rFonts w:hint="eastAsia"/>
          <w:spacing w:val="-4"/>
          <w:w w:val="95"/>
          <w:lang w:val="en-US" w:eastAsia="zh-CN"/>
        </w:rPr>
        <w:t>0</w:t>
      </w:r>
      <w:bookmarkStart w:id="12" w:name="_GoBack"/>
      <w:bookmarkEnd w:id="12"/>
      <w:r>
        <w:rPr>
          <w:spacing w:val="-8"/>
          <w:w w:val="95"/>
        </w:rPr>
        <w:t>万元，主要</w:t>
      </w:r>
      <w:r>
        <w:rPr>
          <w:spacing w:val="-5"/>
          <w:w w:val="95"/>
        </w:rPr>
        <w:t>用于服务离休老干部,比</w:t>
      </w:r>
      <w:r>
        <w:rPr>
          <w:spacing w:val="-4"/>
          <w:w w:val="95"/>
        </w:rPr>
        <w:t>2019年减少</w:t>
      </w:r>
      <w:r>
        <w:rPr>
          <w:w w:val="95"/>
        </w:rPr>
        <w:t>0</w:t>
      </w:r>
      <w:r>
        <w:rPr>
          <w:spacing w:val="-5"/>
          <w:w w:val="95"/>
        </w:rPr>
        <w:t>万元，较上年下降</w:t>
      </w:r>
      <w:r>
        <w:t>0%，主要原因：与上年持平。</w:t>
      </w:r>
    </w:p>
    <w:p>
      <w:pPr>
        <w:pStyle w:val="4"/>
        <w:spacing w:before="171" w:line="338" w:lineRule="auto"/>
        <w:ind w:left="111" w:right="278" w:firstLine="621"/>
      </w:pPr>
      <w:r>
        <w:rPr>
          <w:w w:val="95"/>
        </w:rPr>
        <w:t>（三）</w:t>
      </w:r>
      <w:r>
        <w:rPr>
          <w:spacing w:val="-5"/>
          <w:w w:val="95"/>
        </w:rPr>
        <w:t>公务接待费</w:t>
      </w:r>
      <w:r>
        <w:rPr>
          <w:w w:val="95"/>
        </w:rPr>
        <w:t>0</w:t>
      </w:r>
      <w:r>
        <w:rPr>
          <w:spacing w:val="-4"/>
          <w:w w:val="95"/>
        </w:rPr>
        <w:t>万元，比2019</w:t>
      </w:r>
      <w:r>
        <w:rPr>
          <w:spacing w:val="-5"/>
          <w:w w:val="95"/>
        </w:rPr>
        <w:t>年预算数</w:t>
      </w:r>
      <w:r>
        <w:rPr>
          <w:spacing w:val="-4"/>
          <w:w w:val="95"/>
        </w:rPr>
        <w:t>增加</w:t>
      </w:r>
      <w:r>
        <w:rPr>
          <w:w w:val="95"/>
        </w:rPr>
        <w:t xml:space="preserve">0万 </w:t>
      </w:r>
      <w:r>
        <w:rPr>
          <w:spacing w:val="-10"/>
        </w:rPr>
        <w:t>元，下降</w:t>
      </w:r>
      <w:r>
        <w:rPr>
          <w:spacing w:val="-5"/>
        </w:rPr>
        <w:t>0%</w:t>
      </w:r>
      <w:r>
        <w:rPr>
          <w:spacing w:val="-10"/>
        </w:rPr>
        <w:t>，主要原因</w:t>
      </w:r>
      <w:r>
        <w:rPr>
          <w:rFonts w:hint="eastAsia"/>
          <w:spacing w:val="-10"/>
          <w:lang w:eastAsia="zh-CN"/>
        </w:rPr>
        <w:t>：</w:t>
      </w:r>
      <w:r>
        <w:rPr>
          <w:spacing w:val="-10"/>
        </w:rPr>
        <w:t>全年无接待。</w:t>
      </w:r>
    </w:p>
    <w:p>
      <w:pPr>
        <w:pStyle w:val="4"/>
        <w:spacing w:before="3"/>
        <w:ind w:left="888"/>
        <w:rPr>
          <w:rFonts w:hint="eastAsia" w:ascii="黑体" w:eastAsia="黑体"/>
        </w:rPr>
      </w:pPr>
      <w:bookmarkStart w:id="8" w:name=" 十、其他重要事项的情况说明"/>
      <w:bookmarkEnd w:id="8"/>
      <w:r>
        <w:rPr>
          <w:rFonts w:hint="eastAsia" w:ascii="黑体" w:eastAsia="黑体"/>
        </w:rPr>
        <w:t>十、其他重要事项的情况说明</w:t>
      </w:r>
    </w:p>
    <w:p>
      <w:pPr>
        <w:pStyle w:val="4"/>
        <w:spacing w:before="171"/>
        <w:ind w:left="732"/>
        <w:rPr>
          <w:rFonts w:hint="eastAsia" w:ascii="楷体" w:eastAsia="楷体"/>
        </w:rPr>
      </w:pPr>
      <w:bookmarkStart w:id="9" w:name="（一）机关运行经费支出情况"/>
      <w:bookmarkEnd w:id="9"/>
      <w:r>
        <w:rPr>
          <w:rFonts w:hint="eastAsia" w:ascii="楷体" w:eastAsia="楷体"/>
        </w:rPr>
        <w:t>（一）机关运行经费支出情况</w:t>
      </w:r>
    </w:p>
    <w:p>
      <w:pPr>
        <w:pStyle w:val="4"/>
        <w:spacing w:before="168" w:line="338" w:lineRule="auto"/>
        <w:ind w:left="111" w:right="272" w:firstLine="621"/>
        <w:jc w:val="both"/>
      </w:pPr>
      <w:r>
        <w:rPr>
          <w:spacing w:val="-10"/>
          <w:w w:val="95"/>
        </w:rPr>
        <w:t>老干部局部门</w:t>
      </w:r>
      <w:r>
        <w:rPr>
          <w:spacing w:val="-5"/>
          <w:w w:val="95"/>
        </w:rPr>
        <w:t>2020</w:t>
      </w:r>
      <w:r>
        <w:rPr>
          <w:spacing w:val="-10"/>
          <w:w w:val="95"/>
        </w:rPr>
        <w:t>年机关运行经费支出预算</w:t>
      </w:r>
      <w:r>
        <w:rPr>
          <w:spacing w:val="-4"/>
          <w:w w:val="95"/>
        </w:rPr>
        <w:t>5</w:t>
      </w:r>
      <w:r>
        <w:rPr>
          <w:spacing w:val="-11"/>
          <w:w w:val="95"/>
        </w:rPr>
        <w:t xml:space="preserve">万元，主要保障 </w:t>
      </w:r>
      <w:r>
        <w:rPr>
          <w:spacing w:val="-5"/>
          <w:w w:val="95"/>
        </w:rPr>
        <w:t xml:space="preserve">机关机构正常运转及正常履职需要的办公费、水电费、物业费、  </w:t>
      </w:r>
      <w:r>
        <w:rPr>
          <w:spacing w:val="-11"/>
          <w:w w:val="95"/>
        </w:rPr>
        <w:t>维修费、差旅费等支出，比</w:t>
      </w:r>
      <w:r>
        <w:rPr>
          <w:spacing w:val="-4"/>
          <w:w w:val="95"/>
        </w:rPr>
        <w:t>2019</w:t>
      </w:r>
      <w:r>
        <w:rPr>
          <w:spacing w:val="-9"/>
          <w:w w:val="95"/>
        </w:rPr>
        <w:t>年增加</w:t>
      </w:r>
      <w:r>
        <w:rPr>
          <w:spacing w:val="-5"/>
          <w:w w:val="95"/>
        </w:rPr>
        <w:t>0.5</w:t>
      </w:r>
      <w:r>
        <w:rPr>
          <w:spacing w:val="-10"/>
          <w:w w:val="95"/>
        </w:rPr>
        <w:t xml:space="preserve">万元，主要原因：单位 </w:t>
      </w:r>
      <w:r>
        <w:rPr>
          <w:spacing w:val="-8"/>
        </w:rPr>
        <w:t>新增一人。</w:t>
      </w:r>
    </w:p>
    <w:p>
      <w:pPr>
        <w:spacing w:after="0" w:line="338" w:lineRule="auto"/>
        <w:jc w:val="both"/>
        <w:sectPr>
          <w:pgSz w:w="11910" w:h="16840"/>
          <w:pgMar w:top="1580" w:right="1240" w:bottom="280" w:left="142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6"/>
        </w:rPr>
      </w:pPr>
    </w:p>
    <w:p>
      <w:pPr>
        <w:pStyle w:val="4"/>
        <w:spacing w:before="54"/>
        <w:ind w:left="732"/>
        <w:rPr>
          <w:rFonts w:hint="eastAsia" w:ascii="楷体" w:eastAsia="楷体"/>
        </w:rPr>
      </w:pPr>
      <w:bookmarkStart w:id="10" w:name="（二）政府采购支出情况"/>
      <w:bookmarkEnd w:id="10"/>
      <w:r>
        <w:rPr>
          <w:rFonts w:hint="eastAsia" w:ascii="楷体" w:eastAsia="楷体"/>
        </w:rPr>
        <w:t>（二）政府采购支出情况</w:t>
      </w:r>
    </w:p>
    <w:p>
      <w:pPr>
        <w:pStyle w:val="4"/>
        <w:spacing w:before="171" w:line="340" w:lineRule="auto"/>
        <w:ind w:left="111" w:right="280" w:firstLine="621"/>
      </w:pPr>
      <w:r>
        <w:rPr>
          <w:spacing w:val="-4"/>
          <w:w w:val="95"/>
        </w:rPr>
        <w:t>2020年政府采购预算安排</w:t>
      </w:r>
      <w:r>
        <w:rPr>
          <w:w w:val="95"/>
        </w:rPr>
        <w:t>0</w:t>
      </w:r>
      <w:r>
        <w:rPr>
          <w:spacing w:val="-4"/>
          <w:w w:val="95"/>
        </w:rPr>
        <w:t>万元，其中：政府采购货物预算</w:t>
      </w:r>
      <w:r>
        <w:rPr>
          <w:w w:val="95"/>
        </w:rPr>
        <w:t xml:space="preserve">0 </w:t>
      </w:r>
      <w:r>
        <w:rPr>
          <w:spacing w:val="-10"/>
        </w:rPr>
        <w:t>万元、政府采购工程预算</w:t>
      </w:r>
      <w:r>
        <w:rPr>
          <w:spacing w:val="-4"/>
        </w:rPr>
        <w:t>0</w:t>
      </w:r>
      <w:r>
        <w:rPr>
          <w:spacing w:val="-10"/>
        </w:rPr>
        <w:t>万元、政府采购服务预算</w:t>
      </w:r>
      <w:r>
        <w:rPr>
          <w:spacing w:val="-4"/>
        </w:rPr>
        <w:t>0</w:t>
      </w:r>
      <w:r>
        <w:rPr>
          <w:spacing w:val="-6"/>
        </w:rPr>
        <w:t>万元。</w:t>
      </w:r>
    </w:p>
    <w:p>
      <w:pPr>
        <w:pStyle w:val="4"/>
        <w:spacing w:line="405" w:lineRule="exact"/>
        <w:ind w:left="732"/>
        <w:rPr>
          <w:rFonts w:hint="eastAsia" w:ascii="楷体" w:eastAsia="楷体"/>
        </w:rPr>
      </w:pPr>
      <w:bookmarkStart w:id="11" w:name="（三）关于预算绩效管理工作开展情况说明"/>
      <w:bookmarkEnd w:id="11"/>
      <w:r>
        <w:rPr>
          <w:rFonts w:hint="eastAsia" w:ascii="楷体" w:eastAsia="楷体"/>
        </w:rPr>
        <w:t>（三）关于预算绩效管理工作开展情况说明</w:t>
      </w:r>
    </w:p>
    <w:p>
      <w:pPr>
        <w:pStyle w:val="4"/>
        <w:spacing w:before="171"/>
        <w:ind w:left="732"/>
      </w:pPr>
      <w:r>
        <w:rPr>
          <w:spacing w:val="-3"/>
        </w:rPr>
        <w:t>2019</w:t>
      </w:r>
      <w:r>
        <w:rPr>
          <w:spacing w:val="-22"/>
        </w:rPr>
        <w:t xml:space="preserve"> 年,我部门对 </w:t>
      </w:r>
      <w:r>
        <w:t>2</w:t>
      </w:r>
      <w:r>
        <w:rPr>
          <w:spacing w:val="-9"/>
        </w:rPr>
        <w:t xml:space="preserve"> 个项目进行了预算绩效评价，涉及资金</w:t>
      </w:r>
    </w:p>
    <w:p>
      <w:pPr>
        <w:pStyle w:val="4"/>
        <w:spacing w:before="171"/>
        <w:ind w:left="111"/>
      </w:pPr>
      <w:r>
        <w:t>10</w:t>
      </w:r>
      <w:r>
        <w:rPr>
          <w:spacing w:val="-29"/>
        </w:rPr>
        <w:t xml:space="preserve"> 万元。 </w:t>
      </w:r>
      <w:r>
        <w:rPr>
          <w:spacing w:val="-3"/>
        </w:rPr>
        <w:t>2020</w:t>
      </w:r>
      <w:r>
        <w:rPr>
          <w:spacing w:val="-20"/>
        </w:rPr>
        <w:t xml:space="preserve"> 年，我部门纳入预算绩效管理的支出总额为 </w:t>
      </w:r>
      <w:r>
        <w:rPr>
          <w:spacing w:val="-3"/>
        </w:rPr>
        <w:t>64.9</w:t>
      </w:r>
    </w:p>
    <w:p>
      <w:pPr>
        <w:pStyle w:val="4"/>
        <w:spacing w:before="168"/>
        <w:ind w:left="111"/>
      </w:pPr>
      <w:r>
        <w:rPr>
          <w:spacing w:val="-19"/>
        </w:rPr>
        <w:t xml:space="preserve">万元，支出项目共 </w:t>
      </w:r>
      <w:r>
        <w:t>6</w:t>
      </w:r>
      <w:r>
        <w:rPr>
          <w:spacing w:val="-29"/>
        </w:rPr>
        <w:t xml:space="preserve"> 个，支出总额 </w:t>
      </w:r>
      <w:r>
        <w:rPr>
          <w:spacing w:val="-3"/>
        </w:rPr>
        <w:t>64.9</w:t>
      </w:r>
      <w:r>
        <w:rPr>
          <w:spacing w:val="-25"/>
        </w:rPr>
        <w:t xml:space="preserve"> 万元，其中预算支出 </w:t>
      </w:r>
      <w:r>
        <w:rPr>
          <w:spacing w:val="-3"/>
        </w:rPr>
        <w:t>100</w:t>
      </w:r>
    </w:p>
    <w:p>
      <w:pPr>
        <w:pStyle w:val="4"/>
        <w:spacing w:before="171"/>
        <w:ind w:left="111"/>
      </w:pPr>
      <w:r>
        <w:t>万元及 100 万元以上项目 0 个，支出总额 0 万元。</w:t>
      </w:r>
    </w:p>
    <w:p>
      <w:pPr>
        <w:pStyle w:val="4"/>
        <w:spacing w:before="171"/>
        <w:ind w:left="511"/>
        <w:rPr>
          <w:rFonts w:hint="eastAsia" w:ascii="楷体" w:eastAsia="楷体"/>
        </w:rPr>
      </w:pPr>
      <w:r>
        <w:rPr>
          <w:rFonts w:hint="eastAsia" w:ascii="楷体" w:eastAsia="楷体"/>
        </w:rPr>
        <w:t>（四）国有资产占用情况</w:t>
      </w:r>
    </w:p>
    <w:p>
      <w:pPr>
        <w:pStyle w:val="4"/>
        <w:spacing w:before="168"/>
        <w:ind w:left="732"/>
      </w:pPr>
      <w:r>
        <w:rPr>
          <w:spacing w:val="-3"/>
        </w:rPr>
        <w:t>2019</w:t>
      </w:r>
      <w:r>
        <w:rPr>
          <w:spacing w:val="-5"/>
        </w:rPr>
        <w:t xml:space="preserve">年期末，老干部局部门固定资产总额 </w:t>
      </w:r>
      <w:r>
        <w:rPr>
          <w:spacing w:val="-4"/>
        </w:rPr>
        <w:t>33.19</w:t>
      </w:r>
      <w:r>
        <w:rPr>
          <w:spacing w:val="-3"/>
        </w:rPr>
        <w:t>万元，其中</w:t>
      </w:r>
    </w:p>
    <w:p>
      <w:pPr>
        <w:pStyle w:val="4"/>
        <w:spacing w:before="171" w:line="340" w:lineRule="auto"/>
        <w:ind w:left="111" w:right="278"/>
      </w:pPr>
      <w:r>
        <w:rPr>
          <w:spacing w:val="-10"/>
          <w:w w:val="95"/>
        </w:rPr>
        <w:t>，房屋建筑物</w:t>
      </w:r>
      <w:r>
        <w:rPr>
          <w:spacing w:val="-4"/>
          <w:w w:val="95"/>
        </w:rPr>
        <w:t>0</w:t>
      </w:r>
      <w:r>
        <w:rPr>
          <w:spacing w:val="-10"/>
          <w:w w:val="95"/>
        </w:rPr>
        <w:t>万元，车辆</w:t>
      </w:r>
      <w:r>
        <w:rPr>
          <w:spacing w:val="-4"/>
          <w:w w:val="95"/>
        </w:rPr>
        <w:t>11.56</w:t>
      </w:r>
      <w:r>
        <w:rPr>
          <w:spacing w:val="-10"/>
          <w:w w:val="95"/>
        </w:rPr>
        <w:t>万元。共有车辆</w:t>
      </w:r>
      <w:r>
        <w:rPr>
          <w:spacing w:val="-4"/>
          <w:w w:val="95"/>
        </w:rPr>
        <w:t>1</w:t>
      </w:r>
      <w:r>
        <w:rPr>
          <w:spacing w:val="-10"/>
          <w:w w:val="95"/>
        </w:rPr>
        <w:t>辆，其中：一般 公务用车</w:t>
      </w:r>
      <w:r>
        <w:rPr>
          <w:spacing w:val="-4"/>
          <w:w w:val="95"/>
        </w:rPr>
        <w:t>1</w:t>
      </w:r>
      <w:r>
        <w:rPr>
          <w:spacing w:val="-11"/>
          <w:w w:val="95"/>
        </w:rPr>
        <w:t>辆，执法执勤车</w:t>
      </w:r>
      <w:r>
        <w:rPr>
          <w:spacing w:val="-4"/>
          <w:w w:val="95"/>
        </w:rPr>
        <w:t>0</w:t>
      </w:r>
      <w:r>
        <w:rPr>
          <w:spacing w:val="-10"/>
          <w:w w:val="95"/>
        </w:rPr>
        <w:t>辆；单价</w:t>
      </w:r>
      <w:r>
        <w:rPr>
          <w:spacing w:val="-6"/>
          <w:w w:val="95"/>
        </w:rPr>
        <w:t>50</w:t>
      </w:r>
      <w:r>
        <w:rPr>
          <w:spacing w:val="-10"/>
          <w:w w:val="95"/>
        </w:rPr>
        <w:t>万元以上通用设备</w:t>
      </w:r>
      <w:r>
        <w:rPr>
          <w:spacing w:val="-4"/>
          <w:w w:val="95"/>
        </w:rPr>
        <w:t>0</w:t>
      </w:r>
      <w:r>
        <w:rPr>
          <w:spacing w:val="-15"/>
          <w:w w:val="95"/>
        </w:rPr>
        <w:t>台</w:t>
      </w:r>
      <w:r>
        <w:rPr>
          <w:spacing w:val="-7"/>
          <w:w w:val="95"/>
        </w:rPr>
        <w:t>（</w:t>
      </w:r>
      <w:r>
        <w:rPr>
          <w:w w:val="95"/>
        </w:rPr>
        <w:t>套</w:t>
      </w:r>
    </w:p>
    <w:p>
      <w:pPr>
        <w:pStyle w:val="4"/>
        <w:spacing w:line="405" w:lineRule="exact"/>
        <w:ind w:left="111"/>
      </w:pPr>
      <w:r>
        <w:rPr>
          <w:spacing w:val="-9"/>
        </w:rPr>
        <w:t>）</w:t>
      </w:r>
      <w:r>
        <w:rPr>
          <w:spacing w:val="-10"/>
        </w:rPr>
        <w:t>，单位价值</w:t>
      </w:r>
      <w:r>
        <w:rPr>
          <w:spacing w:val="-4"/>
        </w:rPr>
        <w:t>100</w:t>
      </w:r>
      <w:r>
        <w:rPr>
          <w:spacing w:val="-10"/>
        </w:rPr>
        <w:t>万元以上专用设备</w:t>
      </w:r>
      <w:r>
        <w:rPr>
          <w:spacing w:val="-4"/>
        </w:rPr>
        <w:t>0</w:t>
      </w:r>
      <w:r>
        <w:rPr>
          <w:spacing w:val="-7"/>
        </w:rPr>
        <w:t>台</w:t>
      </w:r>
      <w:r>
        <w:rPr>
          <w:spacing w:val="-10"/>
        </w:rPr>
        <w:t>（</w:t>
      </w:r>
      <w:r>
        <w:rPr>
          <w:spacing w:val="-7"/>
        </w:rPr>
        <w:t>套</w:t>
      </w:r>
      <w:r>
        <w:rPr>
          <w:spacing w:val="-163"/>
        </w:rPr>
        <w:t>）</w:t>
      </w:r>
      <w:r>
        <w:t>。</w:t>
      </w:r>
    </w:p>
    <w:p>
      <w:pPr>
        <w:widowControl/>
        <w:spacing w:line="580" w:lineRule="exact"/>
        <w:ind w:firstLine="640" w:firstLineChars="200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（五）专项转移支付项目情况</w:t>
      </w:r>
    </w:p>
    <w:p>
      <w:pPr>
        <w:widowControl/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我部门负责管理的专项转移支付项目共有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项，我部门将按照《预算法》等有关规定，积极做好项目分配前期准备工作，在规定的时间内向财政部门提出资金分配意见，根据有关要求做好项目申报公开等相关工作。</w:t>
      </w:r>
    </w:p>
    <w:p>
      <w:pPr>
        <w:pStyle w:val="4"/>
        <w:spacing w:before="171"/>
        <w:ind w:left="732"/>
        <w:rPr>
          <w:rFonts w:hint="eastAsia" w:ascii="楷体" w:eastAsia="楷体"/>
        </w:rPr>
      </w:pPr>
      <w:r>
        <w:rPr>
          <w:rFonts w:hint="eastAsia" w:ascii="楷体" w:eastAsia="楷体"/>
        </w:rPr>
        <w:t>（</w:t>
      </w:r>
      <w:r>
        <w:rPr>
          <w:rFonts w:hint="eastAsia" w:ascii="楷体" w:eastAsia="楷体"/>
          <w:lang w:eastAsia="zh-CN"/>
        </w:rPr>
        <w:t>六</w:t>
      </w:r>
      <w:r>
        <w:rPr>
          <w:rFonts w:hint="eastAsia" w:ascii="楷体" w:eastAsia="楷体"/>
        </w:rPr>
        <w:t>）关于预算部门构成说明</w:t>
      </w:r>
    </w:p>
    <w:p>
      <w:pPr>
        <w:pStyle w:val="4"/>
        <w:spacing w:before="170" w:line="338" w:lineRule="auto"/>
        <w:ind w:left="111" w:right="279" w:firstLine="621"/>
      </w:pPr>
      <w:r>
        <w:rPr>
          <w:spacing w:val="-4"/>
          <w:w w:val="95"/>
        </w:rPr>
        <w:t>2020</w:t>
      </w:r>
      <w:r>
        <w:rPr>
          <w:spacing w:val="-3"/>
          <w:w w:val="95"/>
        </w:rPr>
        <w:t xml:space="preserve">年我单位按照区财政预算公开要求，将所属预算单位全 </w:t>
      </w:r>
      <w:r>
        <w:rPr>
          <w:spacing w:val="-9"/>
        </w:rPr>
        <w:t>部纳入预算公开范围。</w:t>
      </w:r>
    </w:p>
    <w:p>
      <w:pPr>
        <w:pStyle w:val="3"/>
        <w:tabs>
          <w:tab w:val="left" w:pos="4709"/>
        </w:tabs>
        <w:spacing w:before="0" w:line="424" w:lineRule="exact"/>
        <w:ind w:left="2952" w:right="0"/>
        <w:jc w:val="left"/>
      </w:pPr>
      <w:r>
        <w:rPr>
          <w:spacing w:val="-10"/>
        </w:rPr>
        <w:t>第</w:t>
      </w:r>
      <w:r>
        <w:rPr>
          <w:spacing w:val="-8"/>
        </w:rPr>
        <w:t>三</w:t>
      </w:r>
      <w:r>
        <w:rPr>
          <w:spacing w:val="-10"/>
        </w:rPr>
        <w:t>部</w:t>
      </w:r>
      <w:r>
        <w:t>分</w:t>
      </w:r>
      <w:r>
        <w:tab/>
      </w:r>
      <w:r>
        <w:rPr>
          <w:spacing w:val="-10"/>
        </w:rPr>
        <w:t>名</w:t>
      </w:r>
      <w:r>
        <w:rPr>
          <w:spacing w:val="-8"/>
        </w:rPr>
        <w:t>词</w:t>
      </w:r>
      <w:r>
        <w:rPr>
          <w:spacing w:val="-10"/>
        </w:rPr>
        <w:t>解</w:t>
      </w:r>
      <w:r>
        <w:t>释</w:t>
      </w:r>
    </w:p>
    <w:p>
      <w:pPr>
        <w:pStyle w:val="4"/>
        <w:rPr>
          <w:rFonts w:ascii="黑体"/>
          <w:sz w:val="36"/>
        </w:rPr>
      </w:pPr>
    </w:p>
    <w:p>
      <w:pPr>
        <w:pStyle w:val="4"/>
        <w:spacing w:before="277"/>
        <w:ind w:left="732"/>
      </w:pPr>
      <w:r>
        <w:t>一、财政拨款收入：是指市级财政当年拨付的资金。</w:t>
      </w:r>
    </w:p>
    <w:p>
      <w:pPr>
        <w:pStyle w:val="4"/>
        <w:spacing w:before="171" w:line="340" w:lineRule="auto"/>
        <w:ind w:left="111" w:right="281" w:firstLine="621"/>
      </w:pPr>
      <w:r>
        <w:rPr>
          <w:spacing w:val="-5"/>
          <w:w w:val="95"/>
        </w:rPr>
        <w:t xml:space="preserve">二、事业收入：是指事业单位开展专业活动及辅助活动所取 </w:t>
      </w:r>
      <w:r>
        <w:rPr>
          <w:spacing w:val="-8"/>
        </w:rPr>
        <w:t>得的收入。</w:t>
      </w:r>
    </w:p>
    <w:p>
      <w:pPr>
        <w:pStyle w:val="4"/>
        <w:spacing w:line="405" w:lineRule="exact"/>
        <w:ind w:left="732"/>
        <w:jc w:val="both"/>
        <w:rPr>
          <w:spacing w:val="-20"/>
        </w:rPr>
      </w:pPr>
      <w:r>
        <w:rPr>
          <w:spacing w:val="-20"/>
        </w:rPr>
        <w:t>三、其他收入：是指部门取得的除“财政拨款”、“事业收</w:t>
      </w:r>
    </w:p>
    <w:p>
      <w:pPr>
        <w:pStyle w:val="4"/>
        <w:spacing w:line="405" w:lineRule="exact"/>
        <w:jc w:val="both"/>
      </w:pPr>
      <w:r>
        <w:rPr>
          <w:spacing w:val="-20"/>
        </w:rPr>
        <w:t>入</w:t>
      </w:r>
      <w:r>
        <w:t>”、“事业单位经营收入”等以外的收入。</w:t>
      </w:r>
    </w:p>
    <w:p>
      <w:pPr>
        <w:pStyle w:val="4"/>
        <w:spacing w:before="171" w:line="340" w:lineRule="auto"/>
        <w:ind w:left="111" w:right="281" w:firstLine="621"/>
        <w:jc w:val="both"/>
      </w:pPr>
      <w:r>
        <w:rPr>
          <w:spacing w:val="-5"/>
          <w:w w:val="95"/>
        </w:rPr>
        <w:t xml:space="preserve">四、基本支出：是指为保障机构正常运转、完成日常工作任 </w:t>
      </w:r>
      <w:r>
        <w:rPr>
          <w:spacing w:val="-10"/>
        </w:rPr>
        <w:t>务所必需的开支，其内容包括人员经费和日常公用经费两部分。</w:t>
      </w:r>
    </w:p>
    <w:p>
      <w:pPr>
        <w:pStyle w:val="4"/>
        <w:spacing w:line="340" w:lineRule="auto"/>
        <w:ind w:left="111" w:right="281" w:firstLine="621"/>
        <w:jc w:val="both"/>
      </w:pPr>
      <w:r>
        <w:rPr>
          <w:spacing w:val="-5"/>
          <w:w w:val="95"/>
        </w:rPr>
        <w:t xml:space="preserve">五、项目支出：是指在基本支出之外，为完成特定的行政工 </w:t>
      </w:r>
      <w:r>
        <w:rPr>
          <w:spacing w:val="-10"/>
        </w:rPr>
        <w:t>作任务或事业发展目标所发生的支出。</w:t>
      </w:r>
    </w:p>
    <w:p>
      <w:pPr>
        <w:pStyle w:val="4"/>
        <w:spacing w:line="338" w:lineRule="auto"/>
        <w:ind w:left="111" w:right="279" w:firstLine="621"/>
        <w:jc w:val="both"/>
      </w:pPr>
      <w:r>
        <w:rPr>
          <w:spacing w:val="-23"/>
          <w:w w:val="95"/>
        </w:rPr>
        <w:t xml:space="preserve">六、“三公”经费：是指纳入市级财政预算管理，部门使用财 </w:t>
      </w:r>
      <w:r>
        <w:rPr>
          <w:spacing w:val="-5"/>
          <w:w w:val="95"/>
        </w:rPr>
        <w:t>政拨款安排的因公出国</w:t>
      </w:r>
      <w:r>
        <w:rPr>
          <w:spacing w:val="-3"/>
          <w:w w:val="95"/>
        </w:rPr>
        <w:t>（</w:t>
      </w:r>
      <w:r>
        <w:rPr>
          <w:spacing w:val="-5"/>
          <w:w w:val="95"/>
        </w:rPr>
        <w:t>境</w:t>
      </w:r>
      <w:r>
        <w:rPr>
          <w:spacing w:val="-3"/>
          <w:w w:val="95"/>
        </w:rPr>
        <w:t>）</w:t>
      </w:r>
      <w:r>
        <w:rPr>
          <w:spacing w:val="-5"/>
          <w:w w:val="95"/>
        </w:rPr>
        <w:t>费、公务用车购置及运行费和公务 接待费。其中，因公出国（</w:t>
      </w:r>
      <w:r>
        <w:rPr>
          <w:spacing w:val="-3"/>
          <w:w w:val="95"/>
        </w:rPr>
        <w:t>境）</w:t>
      </w:r>
      <w:r>
        <w:rPr>
          <w:spacing w:val="-5"/>
          <w:w w:val="95"/>
        </w:rPr>
        <w:t>费反映单位公务出国</w:t>
      </w:r>
      <w:r>
        <w:rPr>
          <w:spacing w:val="-3"/>
          <w:w w:val="95"/>
        </w:rPr>
        <w:t>（</w:t>
      </w:r>
      <w:r>
        <w:rPr>
          <w:spacing w:val="-5"/>
          <w:w w:val="95"/>
        </w:rPr>
        <w:t>境</w:t>
      </w:r>
      <w:r>
        <w:rPr>
          <w:spacing w:val="-3"/>
          <w:w w:val="95"/>
        </w:rPr>
        <w:t>）</w:t>
      </w:r>
      <w:r>
        <w:rPr>
          <w:spacing w:val="-2"/>
          <w:w w:val="95"/>
        </w:rPr>
        <w:t xml:space="preserve">的住 </w:t>
      </w:r>
      <w:r>
        <w:rPr>
          <w:spacing w:val="-5"/>
          <w:w w:val="95"/>
        </w:rPr>
        <w:t xml:space="preserve">宿费、旅费、伙食补助费、杂费、培训费等支出；公务用车购置 及运行费反映单位公务用车购置费及租用费、燃料费、维修费、 过路过桥费、保险费、安全奖励费用等支出；公务接待费反映单 </w:t>
      </w:r>
      <w:r>
        <w:rPr>
          <w:spacing w:val="-10"/>
        </w:rPr>
        <w:t>位按规定开支的各类公务接待（含外宾接待</w:t>
      </w:r>
      <w:r>
        <w:rPr>
          <w:spacing w:val="-7"/>
        </w:rPr>
        <w:t>）</w:t>
      </w:r>
      <w:r>
        <w:rPr>
          <w:spacing w:val="-6"/>
        </w:rPr>
        <w:t>支出。</w:t>
      </w:r>
    </w:p>
    <w:p>
      <w:pPr>
        <w:pStyle w:val="4"/>
        <w:spacing w:before="4" w:line="340" w:lineRule="auto"/>
        <w:ind w:left="111" w:right="279" w:firstLine="621"/>
        <w:jc w:val="both"/>
      </w:pPr>
      <w:r>
        <w:rPr>
          <w:spacing w:val="-5"/>
          <w:w w:val="95"/>
        </w:rPr>
        <w:t>七、机关运行经费：是指为保障行政机构正常运转及正常履 职需要的办公费、水电费、日常维修、物业费、维修费、差旅费</w:t>
      </w:r>
    </w:p>
    <w:p>
      <w:pPr>
        <w:pStyle w:val="4"/>
        <w:spacing w:line="407" w:lineRule="exact"/>
        <w:ind w:left="111"/>
      </w:pPr>
      <w:r>
        <w:t>、公务用车运行维护费以及其他费用等支出。</w:t>
      </w:r>
    </w:p>
    <w:p>
      <w:pPr>
        <w:pStyle w:val="4"/>
        <w:spacing w:before="168"/>
        <w:ind w:left="732"/>
      </w:pPr>
      <w:r>
        <w:t>八、其他（专业性较强的需向社会做出说明的名词）</w:t>
      </w:r>
    </w:p>
    <w:p>
      <w:pPr>
        <w:pStyle w:val="4"/>
      </w:pPr>
    </w:p>
    <w:p>
      <w:pPr>
        <w:pStyle w:val="4"/>
        <w:spacing w:before="8"/>
        <w:rPr>
          <w:sz w:val="26"/>
        </w:rPr>
      </w:pPr>
    </w:p>
    <w:p>
      <w:pPr>
        <w:pStyle w:val="4"/>
        <w:ind w:left="888"/>
      </w:pPr>
      <w:r>
        <w:t>附件：老干部局部门2020年度部门预算表</w:t>
      </w:r>
    </w:p>
    <w:p>
      <w:pPr>
        <w:pStyle w:val="4"/>
        <w:spacing w:before="169"/>
        <w:ind w:right="1193"/>
        <w:jc w:val="right"/>
      </w:pPr>
      <w:r>
        <w:rPr>
          <w:w w:val="95"/>
        </w:rPr>
        <w:t>2020年2月7日</w:t>
      </w:r>
    </w:p>
    <w:sectPr>
      <w:pgSz w:w="11910" w:h="16840"/>
      <w:pgMar w:top="1580" w:right="124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Y2MmI0MWIzNWQxNDY3MGY0ZTE2MmRjMGEwZjM3MmYifQ=="/>
  </w:docVars>
  <w:rsids>
    <w:rsidRoot w:val="00000000"/>
    <w:rsid w:val="177542C8"/>
    <w:rsid w:val="19DC1DDF"/>
    <w:rsid w:val="1A7A42C1"/>
    <w:rsid w:val="2AA0429B"/>
    <w:rsid w:val="3C096546"/>
    <w:rsid w:val="446A58DE"/>
    <w:rsid w:val="5D4550E7"/>
    <w:rsid w:val="643C742C"/>
    <w:rsid w:val="76185D5C"/>
    <w:rsid w:val="7D284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8"/>
      <w:ind w:left="2312" w:right="2477"/>
      <w:jc w:val="center"/>
      <w:outlineLvl w:val="1"/>
    </w:pPr>
    <w:rPr>
      <w:rFonts w:ascii="黑体" w:hAnsi="黑体" w:eastAsia="黑体" w:cs="黑体"/>
      <w:sz w:val="52"/>
      <w:szCs w:val="52"/>
    </w:rPr>
  </w:style>
  <w:style w:type="paragraph" w:styleId="3">
    <w:name w:val="heading 2"/>
    <w:basedOn w:val="1"/>
    <w:next w:val="1"/>
    <w:qFormat/>
    <w:uiPriority w:val="1"/>
    <w:pPr>
      <w:spacing w:before="50"/>
      <w:ind w:left="2309" w:right="2477"/>
      <w:jc w:val="center"/>
      <w:outlineLvl w:val="2"/>
    </w:pPr>
    <w:rPr>
      <w:rFonts w:ascii="黑体" w:hAnsi="黑体" w:eastAsia="黑体" w:cs="黑体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2935</Words>
  <Characters>3159</Characters>
  <TotalTime>11</TotalTime>
  <ScaleCrop>false</ScaleCrop>
  <LinksUpToDate>false</LinksUpToDate>
  <CharactersWithSpaces>3321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2021-06-15T08:50:00Z</dcterms:created>
  <dc:creator>Administrator</dc:creator>
  <cp:lastModifiedBy>Administrator</cp:lastModifiedBy>
  <dcterms:modified xsi:type="dcterms:W3CDTF">2022-09-09T08:01:19Z</dcterms:modified>
  <dc:title>焦作市财政局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2021-06-15T00:00:00Z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B022926E1A4E487F828BBB8FF7840AC3</vt:lpwstr>
  </property>
</Properties>
</file>