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洛龙区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  <w:lang w:eastAsia="zh-CN"/>
        </w:rPr>
        <w:t>委组织部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关于201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  <w:lang w:val="en-US" w:eastAsia="zh-CN"/>
        </w:rPr>
        <w:t>6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年部门预算政府性基金支出的说明</w:t>
      </w:r>
    </w:p>
    <w:p>
      <w:pPr>
        <w:rPr>
          <w:rFonts w:hint="eastAsia" w:ascii="方正大标宋简体" w:hAnsi="方正大标宋简体" w:eastAsia="方正大标宋简体" w:cs="方正大标宋简体"/>
          <w:sz w:val="32"/>
          <w:szCs w:val="32"/>
        </w:rPr>
      </w:pPr>
    </w:p>
    <w:p>
      <w:pPr>
        <w:ind w:firstLine="42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201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年部门预算没有政府性基金收入及支出。特此说明。</w:t>
      </w:r>
    </w:p>
    <w:p>
      <w:pPr>
        <w:ind w:firstLine="42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42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洛龙区委组织部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2016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年3月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29060E"/>
    <w:rsid w:val="3DB7698A"/>
    <w:rsid w:val="559A55C7"/>
    <w:rsid w:val="7D29060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2017-04-20T01:01:00Z</dcterms:created>
  <dc:creator>Administrator</dc:creator>
  <cp:lastModifiedBy>Administrator</cp:lastModifiedBy>
  <dcterms:modified xsi:type="dcterms:W3CDTF">2017-11-17T09:40:41Z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