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C8" w:rsidRDefault="00B86EC8" w:rsidP="00B86EC8">
      <w:pPr>
        <w:ind w:firstLineChars="0" w:firstLine="0"/>
        <w:jc w:val="center"/>
        <w:rPr>
          <w:rFonts w:ascii="仿宋_GB2312" w:hAnsi="仿宋_GB2312" w:hint="eastAsia"/>
          <w:sz w:val="44"/>
          <w:szCs w:val="44"/>
        </w:rPr>
      </w:pPr>
      <w:r w:rsidRPr="00B86EC8">
        <w:rPr>
          <w:rFonts w:ascii="仿宋_GB2312" w:hAnsi="仿宋_GB2312" w:hint="eastAsia"/>
          <w:sz w:val="44"/>
          <w:szCs w:val="44"/>
        </w:rPr>
        <w:t>2015年洛龙区卫计委部门决算情况说明</w:t>
      </w:r>
    </w:p>
    <w:p w:rsidR="00B86EC8" w:rsidRDefault="00B86EC8" w:rsidP="00B86EC8">
      <w:pPr>
        <w:ind w:firstLineChars="0" w:firstLine="0"/>
        <w:rPr>
          <w:rFonts w:asciiTheme="minorEastAsia" w:eastAsiaTheme="minorEastAsia" w:hAnsiTheme="minorEastAsia" w:hint="eastAsia"/>
          <w:szCs w:val="32"/>
        </w:rPr>
      </w:pPr>
    </w:p>
    <w:p w:rsidR="00130AF9" w:rsidRPr="00B86EC8" w:rsidRDefault="00130AF9" w:rsidP="00B86EC8">
      <w:pPr>
        <w:ind w:firstLine="640"/>
        <w:rPr>
          <w:rFonts w:ascii="仿宋_GB2312" w:hAnsi="仿宋_GB2312"/>
          <w:sz w:val="44"/>
          <w:szCs w:val="44"/>
        </w:rPr>
      </w:pPr>
      <w:r w:rsidRPr="00B86EC8">
        <w:rPr>
          <w:rFonts w:asciiTheme="minorEastAsia" w:eastAsiaTheme="minorEastAsia" w:hAnsiTheme="minorEastAsia" w:hint="eastAsia"/>
          <w:szCs w:val="32"/>
        </w:rPr>
        <w:t>1、预算执行情况</w:t>
      </w:r>
    </w:p>
    <w:p w:rsidR="00130AF9" w:rsidRPr="00B86EC8" w:rsidRDefault="00130AF9" w:rsidP="00B86EC8">
      <w:pPr>
        <w:autoSpaceDN w:val="0"/>
        <w:spacing w:line="420" w:lineRule="atLeast"/>
        <w:ind w:firstLine="640"/>
        <w:rPr>
          <w:rFonts w:asciiTheme="minorEastAsia" w:eastAsiaTheme="minorEastAsia" w:hAnsiTheme="minorEastAsia"/>
          <w:color w:val="333333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>2015年全年收入1772.89万元，其中：人员经费收入30.6万元，住房公积金收入29.17万元，行政单位医疗收入17.82万元，行政单位离退休82.92万元。2014年结余资金247.16万元，财政收回2014年结余资金32.25万元。2015年实际支出1534.5万元，结余资金453.30万元。 2015年预算资金1247.09万元，财政拨款支出大于预算数是因为有国家、省、市追加事业费。综合收支2015年大于2014年决算数，是因为计划生育事业费人均标准每年递增1元。按规定</w:t>
      </w:r>
      <w:r w:rsidRPr="00B86EC8">
        <w:rPr>
          <w:rFonts w:asciiTheme="minorEastAsia" w:eastAsiaTheme="minorEastAsia" w:hAnsiTheme="minorEastAsia" w:hint="eastAsia"/>
          <w:color w:val="333333"/>
          <w:szCs w:val="32"/>
        </w:rPr>
        <w:t>办理固定资产登记手续，2015年政府采购支出4.179万元。年初预算纳入绩效管理申报4项，制定了绩效管理措施，严格管理，绩效项目共计支出616.63万元。</w:t>
      </w:r>
    </w:p>
    <w:p w:rsidR="00130AF9" w:rsidRPr="00B86EC8" w:rsidRDefault="00130AF9" w:rsidP="00130AF9">
      <w:pPr>
        <w:ind w:firstLineChars="0" w:firstLine="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   2、关于“三公”经费支出说明</w:t>
      </w:r>
    </w:p>
    <w:p w:rsidR="00130AF9" w:rsidRPr="00B86EC8" w:rsidRDefault="00130AF9" w:rsidP="00B86EC8">
      <w:pPr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>2015年严格控制三公经费支出，制定财务管理制度等，共支出12.324万元。其中：公务用车维护费12.138万元，公务接待费0.186万元。公务用车保有量5辆，公务接待批次4次，接待人次38人。</w:t>
      </w:r>
    </w:p>
    <w:p w:rsidR="00130AF9" w:rsidRPr="00B86EC8" w:rsidRDefault="00130AF9" w:rsidP="00B86EC8">
      <w:pPr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3、关于机关运行经费支出说明</w:t>
      </w:r>
    </w:p>
    <w:p w:rsidR="00130AF9" w:rsidRPr="00B86EC8" w:rsidRDefault="00130AF9" w:rsidP="00B86EC8">
      <w:pPr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2015年本部门机关运行经费支出16.19万元，比2014年减少0.16万元，人员减少2人，公用经费减少0.16万元。</w:t>
      </w:r>
    </w:p>
    <w:p w:rsidR="00130AF9" w:rsidRPr="00B86EC8" w:rsidRDefault="00130AF9" w:rsidP="00B86EC8">
      <w:pPr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lastRenderedPageBreak/>
        <w:t xml:space="preserve">  4、关于政府采购支出说明</w:t>
      </w:r>
    </w:p>
    <w:p w:rsidR="00130AF9" w:rsidRPr="00B86EC8" w:rsidRDefault="00130AF9" w:rsidP="00B86EC8">
      <w:pPr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2015年政府采购支出总额4.99万元，其中：政府采购货物支出4.99万元。</w:t>
      </w:r>
    </w:p>
    <w:p w:rsidR="00130AF9" w:rsidRPr="00B86EC8" w:rsidRDefault="00130AF9" w:rsidP="00B86EC8">
      <w:pPr>
        <w:numPr>
          <w:ilvl w:val="0"/>
          <w:numId w:val="1"/>
        </w:numPr>
        <w:spacing w:line="240" w:lineRule="auto"/>
        <w:ind w:firstLineChars="150" w:firstLine="48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>国有资产占用情况说明</w:t>
      </w:r>
    </w:p>
    <w:p w:rsidR="00130AF9" w:rsidRPr="00B86EC8" w:rsidRDefault="00130AF9" w:rsidP="00130AF9">
      <w:pPr>
        <w:ind w:firstLineChars="0" w:firstLine="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  截止2015年12月31日，我单位共有车辆5辆，其中：一般公务用车4辆，特种专业技术用车1辆。</w:t>
      </w:r>
    </w:p>
    <w:p w:rsidR="00130AF9" w:rsidRPr="00B86EC8" w:rsidRDefault="00130AF9" w:rsidP="00130AF9">
      <w:pPr>
        <w:ind w:firstLineChars="0" w:firstLine="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  6、关于预算绩效管理工作开展情况说明</w:t>
      </w:r>
    </w:p>
    <w:p w:rsidR="00130AF9" w:rsidRPr="00B86EC8" w:rsidRDefault="00130AF9" w:rsidP="00130AF9">
      <w:pPr>
        <w:ind w:firstLineChars="0" w:firstLine="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  年初通过对年初实际申报绩效目标项目,制定部门整体支出绩效运行跟踪监控管理表、项目支出绩效运行跟踪监控管理表、</w:t>
      </w:r>
      <w:r w:rsidRPr="00B86EC8">
        <w:rPr>
          <w:rFonts w:asciiTheme="minorEastAsia" w:eastAsiaTheme="minorEastAsia" w:hAnsiTheme="minorEastAsia" w:hint="eastAsia"/>
          <w:color w:val="333333"/>
          <w:kern w:val="0"/>
          <w:szCs w:val="32"/>
        </w:rPr>
        <w:t>财政支出预算绩效运行跟踪监控工作措施及事前、事中、事后自评情况报告跟踪监控，实施绩效监控项目数</w:t>
      </w:r>
      <w:r w:rsidRPr="00B86EC8">
        <w:rPr>
          <w:rFonts w:asciiTheme="minorEastAsia" w:eastAsiaTheme="minorEastAsia" w:hAnsiTheme="minorEastAsia" w:hint="eastAsia"/>
          <w:szCs w:val="32"/>
        </w:rPr>
        <w:t>（计划生育家庭奖励，计生专项经费，国家免费孕前优生健康检查项目经费，计划生育免费基本技术服务经费）和实际申报绩效目标项目数一致，由于项目实施中有国家、省、市配套资金，所以实施绩效监控项目资金额1049.25万元（计划生育家庭奖励658.8万元，计生专项经费219.8万元，国家免费孕前优生健康检查项目经费91.15万元，计划生育免费基本技术服务经费79.5万元）。</w:t>
      </w:r>
    </w:p>
    <w:p w:rsidR="00130AF9" w:rsidRPr="00B86EC8" w:rsidRDefault="00130AF9" w:rsidP="00130AF9">
      <w:pPr>
        <w:ind w:firstLineChars="0" w:firstLine="0"/>
        <w:rPr>
          <w:rFonts w:asciiTheme="minorEastAsia" w:eastAsiaTheme="minorEastAsia" w:hAnsiTheme="minorEastAsia"/>
          <w:szCs w:val="32"/>
        </w:rPr>
      </w:pPr>
      <w:r w:rsidRPr="00B86EC8">
        <w:rPr>
          <w:rFonts w:asciiTheme="minorEastAsia" w:eastAsiaTheme="minorEastAsia" w:hAnsiTheme="minorEastAsia" w:hint="eastAsia"/>
          <w:szCs w:val="32"/>
        </w:rPr>
        <w:t xml:space="preserve">    2015年，牢固树立法规意识，科学合理地编制经费预算，严格了经费收支管理，保障了重点资金落实到位，圆满完成了各项目标任务。</w:t>
      </w:r>
    </w:p>
    <w:p w:rsidR="00312B19" w:rsidRPr="00B86EC8" w:rsidRDefault="00312B19" w:rsidP="00B86EC8">
      <w:pPr>
        <w:ind w:firstLineChars="0" w:firstLine="0"/>
        <w:rPr>
          <w:rFonts w:asciiTheme="minorEastAsia" w:eastAsiaTheme="minorEastAsia" w:hAnsiTheme="minorEastAsia"/>
          <w:szCs w:val="32"/>
        </w:rPr>
      </w:pPr>
    </w:p>
    <w:sectPr w:rsidR="00312B19" w:rsidRPr="00B86EC8" w:rsidSect="00332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70" w:rsidRDefault="008D6470" w:rsidP="00130AF9">
      <w:pPr>
        <w:spacing w:line="240" w:lineRule="auto"/>
        <w:ind w:firstLine="640"/>
      </w:pPr>
      <w:r>
        <w:separator/>
      </w:r>
    </w:p>
  </w:endnote>
  <w:endnote w:type="continuationSeparator" w:id="1">
    <w:p w:rsidR="008D6470" w:rsidRDefault="008D6470" w:rsidP="00130AF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70" w:rsidRDefault="008D6470" w:rsidP="00130AF9">
      <w:pPr>
        <w:spacing w:line="240" w:lineRule="auto"/>
        <w:ind w:firstLine="640"/>
      </w:pPr>
      <w:r>
        <w:separator/>
      </w:r>
    </w:p>
  </w:footnote>
  <w:footnote w:type="continuationSeparator" w:id="1">
    <w:p w:rsidR="008D6470" w:rsidRDefault="008D6470" w:rsidP="00130AF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C8" w:rsidRDefault="00B86EC8" w:rsidP="00B86EC8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AF9"/>
    <w:rsid w:val="00130AF9"/>
    <w:rsid w:val="00312B19"/>
    <w:rsid w:val="003328CA"/>
    <w:rsid w:val="008D6470"/>
    <w:rsid w:val="00B8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F9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AF9"/>
    <w:rPr>
      <w:sz w:val="18"/>
      <w:szCs w:val="18"/>
    </w:rPr>
  </w:style>
  <w:style w:type="paragraph" w:styleId="a5">
    <w:name w:val="List Paragraph"/>
    <w:basedOn w:val="a"/>
    <w:uiPriority w:val="34"/>
    <w:qFormat/>
    <w:rsid w:val="00B86EC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3</cp:revision>
  <dcterms:created xsi:type="dcterms:W3CDTF">2017-11-17T05:10:00Z</dcterms:created>
  <dcterms:modified xsi:type="dcterms:W3CDTF">2017-11-17T09:16:00Z</dcterms:modified>
</cp:coreProperties>
</file>