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粗宋简体" w:hAnsi="方正粗宋简体" w:eastAsia="方正粗宋简体" w:cs="方正粗宋简体"/>
          <w:sz w:val="36"/>
          <w:szCs w:val="36"/>
          <w:lang w:val="en-US" w:eastAsia="zh-CN"/>
        </w:rPr>
      </w:pPr>
      <w:r>
        <w:rPr>
          <w:rFonts w:hint="eastAsia" w:ascii="方正粗宋简体" w:hAnsi="方正粗宋简体" w:eastAsia="方正粗宋简体" w:cs="方正粗宋简体"/>
          <w:sz w:val="36"/>
          <w:szCs w:val="36"/>
          <w:lang w:val="en-US" w:eastAsia="zh-CN"/>
        </w:rPr>
        <w:t>洛龙区工业和信息化委员会</w:t>
      </w:r>
    </w:p>
    <w:p>
      <w:pPr>
        <w:jc w:val="center"/>
        <w:rPr>
          <w:rFonts w:hint="eastAsia" w:ascii="方正粗宋简体" w:hAnsi="方正粗宋简体" w:eastAsia="方正粗宋简体" w:cs="方正粗宋简体"/>
          <w:sz w:val="36"/>
          <w:szCs w:val="36"/>
          <w:lang w:val="en-US" w:eastAsia="zh-CN"/>
        </w:rPr>
      </w:pPr>
      <w:r>
        <w:rPr>
          <w:rFonts w:hint="eastAsia" w:ascii="方正粗宋简体" w:hAnsi="方正粗宋简体" w:eastAsia="方正粗宋简体" w:cs="方正粗宋简体"/>
          <w:sz w:val="36"/>
          <w:szCs w:val="36"/>
          <w:lang w:val="en-US" w:eastAsia="zh-CN"/>
        </w:rPr>
        <w:t>部门预算专业名词解释</w:t>
      </w:r>
    </w:p>
    <w:p>
      <w:pPr>
        <w:jc w:val="center"/>
        <w:rPr>
          <w:rFonts w:hint="eastAsia" w:ascii="方正粗宋简体" w:hAnsi="方正粗宋简体" w:eastAsia="方正粗宋简体" w:cs="方正粗宋简体"/>
          <w:sz w:val="36"/>
          <w:szCs w:val="36"/>
          <w:lang w:val="en-US" w:eastAsia="zh-CN"/>
        </w:rPr>
      </w:pP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对机关运行经费预算中专业名词的解释如下：</w:t>
      </w:r>
    </w:p>
    <w:p>
      <w:pPr>
        <w:numPr>
          <w:ilvl w:val="0"/>
          <w:numId w:val="1"/>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社会保障和就业支出。指政府在社会保障和就业方面的支出。</w:t>
      </w:r>
    </w:p>
    <w:p>
      <w:pPr>
        <w:numPr>
          <w:ilvl w:val="0"/>
          <w:numId w:val="1"/>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归口管理的行政单位离退休。指实行归口管理的行政单位，包括实行公务员管理的事业单位开支的离退休经费。包括我委离退休29人离退休经费开支。</w:t>
      </w:r>
    </w:p>
    <w:p>
      <w:pPr>
        <w:numPr>
          <w:ilvl w:val="0"/>
          <w:numId w:val="1"/>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事业单位离退休。指实行归口管理的事业单位开支的离退休经费。指我委代管人员中事业身份退休人员经费开支。</w:t>
      </w:r>
    </w:p>
    <w:p>
      <w:pPr>
        <w:numPr>
          <w:ilvl w:val="0"/>
          <w:numId w:val="1"/>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未归口管理的行政单位离退休。指未实行归口管理的行政单位包括实行公务员管理的事业单位开支的离退休支出。包括我委代管物资局、建材站、沙石办，企业军转干部等人员离退休支出。</w:t>
      </w:r>
    </w:p>
    <w:p>
      <w:pPr>
        <w:numPr>
          <w:ilvl w:val="0"/>
          <w:numId w:val="1"/>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资源勘探信息等支出。指用于资源勘探、制造业、建筑业、工业信息等方面支出，具体到我委，指工业信息等方面支出。</w:t>
      </w:r>
    </w:p>
    <w:p>
      <w:pPr>
        <w:numPr>
          <w:ilvl w:val="0"/>
          <w:numId w:val="1"/>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行政运行。指行政单位包括实行公务员管理的事业单位的基本支出。包含工资福利支出、商品和服务支出、对个人和家庭的补助支出。其中，工资福利包含人员的基本工资、津贴补贴、奖金、社会保障缴费、绩效工资等费用。商品和服务支出包含办公费、印刷费、邮电费等费用。对个人和家庭的补助支出包含离休费、退休费、采暖补贴等费用。</w:t>
      </w:r>
    </w:p>
    <w:p>
      <w:pPr>
        <w:numPr>
          <w:ilvl w:val="0"/>
          <w:numId w:val="1"/>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一般行政管理事务。指行政单位包括实行公务员管理的事业单位未单独设置项级科目的其他项目支出。</w:t>
      </w:r>
    </w:p>
    <w:p>
      <w:pPr>
        <w:numPr>
          <w:ilvl w:val="0"/>
          <w:numId w:val="1"/>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行业监管。指用于信息行业监督管理方面的支出。具体到我委，指迎检、民营、信息化考核方面的经费支出。</w:t>
      </w:r>
    </w:p>
    <w:p>
      <w:pPr>
        <w:numPr>
          <w:ilvl w:val="0"/>
          <w:numId w:val="1"/>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医疗卫生与计划生育支出。指政府医疗卫生与计划生育管理方面的支出。具体到我委，指对单位职工医保金、工伤保险、生育保险、失业保险、机关养老保险、职业年金等费用的缴纳支出。</w:t>
      </w:r>
    </w:p>
    <w:p>
      <w:pPr>
        <w:numPr>
          <w:ilvl w:val="0"/>
          <w:numId w:val="1"/>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住房保障支出。指政府用于住房方面的支出。具体到我委，指对职工住房公积金的缴纳支出。</w:t>
      </w:r>
    </w:p>
    <w:p>
      <w:pPr>
        <w:widowControl w:val="0"/>
        <w:numPr>
          <w:ilvl w:val="0"/>
          <w:numId w:val="0"/>
        </w:numPr>
        <w:jc w:val="left"/>
        <w:rPr>
          <w:rFonts w:hint="eastAsia" w:ascii="仿宋" w:hAnsi="仿宋" w:eastAsia="仿宋" w:cs="仿宋"/>
          <w:sz w:val="32"/>
          <w:szCs w:val="32"/>
          <w:lang w:val="en-US" w:eastAsia="zh-CN"/>
        </w:rPr>
      </w:pPr>
    </w:p>
    <w:p>
      <w:pPr>
        <w:widowControl w:val="0"/>
        <w:numPr>
          <w:ilvl w:val="0"/>
          <w:numId w:val="0"/>
        </w:numPr>
        <w:jc w:val="left"/>
        <w:rPr>
          <w:rFonts w:hint="eastAsia" w:ascii="仿宋" w:hAnsi="仿宋" w:eastAsia="仿宋" w:cs="仿宋"/>
          <w:sz w:val="32"/>
          <w:szCs w:val="32"/>
          <w:lang w:val="en-US" w:eastAsia="zh-CN"/>
        </w:rPr>
      </w:pPr>
    </w:p>
    <w:p>
      <w:pPr>
        <w:widowControl w:val="0"/>
        <w:numPr>
          <w:ilvl w:val="0"/>
          <w:numId w:val="0"/>
        </w:numPr>
        <w:jc w:val="left"/>
        <w:rPr>
          <w:rFonts w:hint="eastAsia" w:ascii="仿宋" w:hAnsi="仿宋" w:eastAsia="仿宋" w:cs="仿宋"/>
          <w:sz w:val="32"/>
          <w:szCs w:val="32"/>
          <w:lang w:val="en-US" w:eastAsia="zh-CN"/>
        </w:rPr>
      </w:pPr>
    </w:p>
    <w:p>
      <w:pPr>
        <w:widowControl w:val="0"/>
        <w:numPr>
          <w:ilvl w:val="0"/>
          <w:numId w:val="0"/>
        </w:num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洛龙区工业和信息化委员会</w:t>
      </w:r>
    </w:p>
    <w:p>
      <w:pPr>
        <w:widowControl w:val="0"/>
        <w:numPr>
          <w:ilvl w:val="0"/>
          <w:numId w:val="0"/>
        </w:num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2016年3月15</w:t>
      </w:r>
      <w:bookmarkStart w:id="0" w:name="_GoBack"/>
      <w:bookmarkEnd w:id="0"/>
      <w:r>
        <w:rPr>
          <w:rFonts w:hint="eastAsia" w:ascii="仿宋" w:hAnsi="仿宋" w:eastAsia="仿宋" w:cs="仿宋"/>
          <w:sz w:val="32"/>
          <w:szCs w:val="32"/>
          <w:lang w:val="en-US" w:eastAsia="zh-CN"/>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粗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32B77"/>
    <w:multiLevelType w:val="singleLevel"/>
    <w:tmpl w:val="58D32B7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7308C"/>
    <w:rsid w:val="205A549E"/>
    <w:rsid w:val="2A4C69DB"/>
    <w:rsid w:val="6F8C1B10"/>
    <w:rsid w:val="70665183"/>
    <w:rsid w:val="70CE26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芬达</cp:lastModifiedBy>
  <dcterms:modified xsi:type="dcterms:W3CDTF">2017-11-17T01:24:45Z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