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ED" w:rsidRDefault="000401ED" w:rsidP="000401ED">
      <w:pPr>
        <w:pStyle w:val="a5"/>
        <w:shd w:val="clear" w:color="auto" w:fill="FFFFFF"/>
        <w:spacing w:before="0" w:beforeAutospacing="0" w:after="0" w:afterAutospacing="0" w:line="600" w:lineRule="atLeast"/>
        <w:jc w:val="center"/>
        <w:rPr>
          <w:rFonts w:ascii="方正小标宋简体" w:eastAsia="方正小标宋简体" w:hAnsi="Calibri" w:cs="Calibri"/>
          <w:color w:val="1C1C1C"/>
          <w:sz w:val="36"/>
          <w:szCs w:val="36"/>
        </w:rPr>
      </w:pPr>
      <w:r>
        <w:rPr>
          <w:rFonts w:ascii="方正小标宋简体" w:eastAsia="方正小标宋简体" w:hAnsi="Calibri" w:cs="Calibri" w:hint="eastAsia"/>
          <w:color w:val="1C1C1C"/>
          <w:sz w:val="36"/>
          <w:szCs w:val="36"/>
        </w:rPr>
        <w:t>2017年度洛龙区水利事务综合中心部门概况</w:t>
      </w:r>
    </w:p>
    <w:p w:rsidR="000401ED" w:rsidRPr="003D7FDE" w:rsidRDefault="000401ED" w:rsidP="003D7FDE">
      <w:pPr>
        <w:pStyle w:val="a5"/>
        <w:shd w:val="clear" w:color="auto" w:fill="FFFFFF"/>
        <w:spacing w:before="0" w:beforeAutospacing="0" w:after="0" w:afterAutospacing="0" w:line="600" w:lineRule="atLeast"/>
        <w:ind w:firstLineChars="150" w:firstLine="450"/>
        <w:jc w:val="both"/>
        <w:rPr>
          <w:rFonts w:ascii="黑体" w:eastAsia="黑体" w:hAnsi="黑体" w:cs="Calibri"/>
          <w:color w:val="1C1C1C"/>
          <w:sz w:val="30"/>
          <w:szCs w:val="30"/>
        </w:rPr>
      </w:pPr>
      <w:r w:rsidRPr="003D7FDE">
        <w:rPr>
          <w:rFonts w:ascii="黑体" w:eastAsia="黑体" w:hAnsi="黑体" w:cs="Calibri" w:hint="eastAsia"/>
          <w:color w:val="1C1C1C"/>
          <w:sz w:val="30"/>
          <w:szCs w:val="30"/>
        </w:rPr>
        <w:t>一、部门职责</w:t>
      </w:r>
    </w:p>
    <w:p w:rsidR="009F2AD6" w:rsidRPr="003D7FDE" w:rsidRDefault="000401ED">
      <w:pPr>
        <w:rPr>
          <w:sz w:val="30"/>
          <w:szCs w:val="30"/>
        </w:rPr>
      </w:pPr>
      <w:r w:rsidRPr="003D7FDE">
        <w:rPr>
          <w:rFonts w:hint="eastAsia"/>
          <w:sz w:val="30"/>
          <w:szCs w:val="30"/>
        </w:rPr>
        <w:t>1</w:t>
      </w:r>
      <w:r w:rsidRPr="003D7FDE">
        <w:rPr>
          <w:rFonts w:hint="eastAsia"/>
          <w:sz w:val="30"/>
          <w:szCs w:val="30"/>
        </w:rPr>
        <w:t>、负责宣传贯彻落实国家、省、市有关水利方面的行政许可、行政收费的方针、政策和法律、法规；负责水事管理和服务工作；承担区水利局委托的水行政执法工作。</w:t>
      </w:r>
    </w:p>
    <w:p w:rsidR="000401ED" w:rsidRPr="003D7FDE" w:rsidRDefault="000401ED">
      <w:pPr>
        <w:rPr>
          <w:sz w:val="30"/>
          <w:szCs w:val="30"/>
        </w:rPr>
      </w:pPr>
      <w:r w:rsidRPr="003D7FDE">
        <w:rPr>
          <w:rFonts w:hint="eastAsia"/>
          <w:sz w:val="30"/>
          <w:szCs w:val="30"/>
        </w:rPr>
        <w:t>2</w:t>
      </w:r>
      <w:r w:rsidRPr="003D7FDE">
        <w:rPr>
          <w:rFonts w:hint="eastAsia"/>
          <w:sz w:val="30"/>
          <w:szCs w:val="30"/>
        </w:rPr>
        <w:t>、负责本辖区水土流失的监测、预防、治理工作；负责水资源的管理、保护、规划和节约用水工作。</w:t>
      </w:r>
    </w:p>
    <w:p w:rsidR="000401ED" w:rsidRPr="003D7FDE" w:rsidRDefault="000401ED">
      <w:pPr>
        <w:rPr>
          <w:sz w:val="30"/>
          <w:szCs w:val="30"/>
        </w:rPr>
      </w:pPr>
      <w:r w:rsidRPr="003D7FDE">
        <w:rPr>
          <w:rFonts w:hint="eastAsia"/>
          <w:sz w:val="30"/>
          <w:szCs w:val="30"/>
        </w:rPr>
        <w:t>3</w:t>
      </w:r>
      <w:r w:rsidR="003D7FDE" w:rsidRPr="003D7FDE">
        <w:rPr>
          <w:rFonts w:hint="eastAsia"/>
          <w:sz w:val="30"/>
          <w:szCs w:val="30"/>
        </w:rPr>
        <w:t>、协助区水利局负责本辖区取水许可和生产建设单位</w:t>
      </w:r>
      <w:r w:rsidRPr="003D7FDE">
        <w:rPr>
          <w:rFonts w:hint="eastAsia"/>
          <w:sz w:val="30"/>
          <w:szCs w:val="30"/>
        </w:rPr>
        <w:t>水</w:t>
      </w:r>
      <w:r w:rsidR="003D7FDE" w:rsidRPr="003D7FDE">
        <w:rPr>
          <w:rFonts w:hint="eastAsia"/>
          <w:sz w:val="30"/>
          <w:szCs w:val="30"/>
        </w:rPr>
        <w:t>土保持方案的报批工作。</w:t>
      </w:r>
    </w:p>
    <w:p w:rsidR="003D7FDE" w:rsidRPr="003D7FDE" w:rsidRDefault="003D7FDE">
      <w:pPr>
        <w:rPr>
          <w:sz w:val="30"/>
          <w:szCs w:val="30"/>
        </w:rPr>
      </w:pPr>
      <w:r w:rsidRPr="003D7FDE">
        <w:rPr>
          <w:rFonts w:hint="eastAsia"/>
          <w:sz w:val="30"/>
          <w:szCs w:val="30"/>
        </w:rPr>
        <w:t>4</w:t>
      </w:r>
      <w:r w:rsidRPr="003D7FDE">
        <w:rPr>
          <w:rFonts w:hint="eastAsia"/>
          <w:sz w:val="30"/>
          <w:szCs w:val="30"/>
        </w:rPr>
        <w:t>、协助区水利局负责本辖区的水资源费、水土流失补偿费、水土流失治理费征收工作。</w:t>
      </w:r>
    </w:p>
    <w:p w:rsidR="003D7FDE" w:rsidRPr="003D7FDE" w:rsidRDefault="003D7FDE">
      <w:pPr>
        <w:rPr>
          <w:sz w:val="30"/>
          <w:szCs w:val="30"/>
        </w:rPr>
      </w:pPr>
      <w:r w:rsidRPr="003D7FDE">
        <w:rPr>
          <w:rFonts w:hint="eastAsia"/>
          <w:sz w:val="30"/>
          <w:szCs w:val="30"/>
        </w:rPr>
        <w:t>5</w:t>
      </w:r>
      <w:r w:rsidRPr="003D7FDE">
        <w:rPr>
          <w:rFonts w:hint="eastAsia"/>
          <w:sz w:val="30"/>
          <w:szCs w:val="30"/>
        </w:rPr>
        <w:t>、负责本辖区的水土流失治理工程、节水设备和农村饮水安全工程的管理和指导工作。</w:t>
      </w:r>
    </w:p>
    <w:p w:rsidR="003D7FDE" w:rsidRPr="003D7FDE" w:rsidRDefault="003D7FDE">
      <w:pPr>
        <w:rPr>
          <w:sz w:val="30"/>
          <w:szCs w:val="30"/>
        </w:rPr>
      </w:pPr>
      <w:r w:rsidRPr="003D7FDE">
        <w:rPr>
          <w:rFonts w:hint="eastAsia"/>
          <w:sz w:val="30"/>
          <w:szCs w:val="30"/>
        </w:rPr>
        <w:t>6</w:t>
      </w:r>
      <w:r w:rsidRPr="003D7FDE">
        <w:rPr>
          <w:rFonts w:hint="eastAsia"/>
          <w:sz w:val="30"/>
          <w:szCs w:val="30"/>
        </w:rPr>
        <w:t>、负责抗旱节水新技术推广、抗旱设备物资管理、农村小型农田水利工作管理、旱情通报和地下水观测管理工作。</w:t>
      </w:r>
    </w:p>
    <w:p w:rsidR="003D7FDE" w:rsidRPr="003D7FDE" w:rsidRDefault="003D7FDE">
      <w:pPr>
        <w:rPr>
          <w:sz w:val="30"/>
          <w:szCs w:val="30"/>
        </w:rPr>
      </w:pPr>
      <w:r w:rsidRPr="003D7FDE">
        <w:rPr>
          <w:rFonts w:hint="eastAsia"/>
          <w:sz w:val="30"/>
          <w:szCs w:val="30"/>
        </w:rPr>
        <w:t>7</w:t>
      </w:r>
      <w:r w:rsidRPr="003D7FDE">
        <w:rPr>
          <w:rFonts w:hint="eastAsia"/>
          <w:sz w:val="30"/>
          <w:szCs w:val="30"/>
        </w:rPr>
        <w:t>、承办上级部门交办的其他事项。</w:t>
      </w:r>
    </w:p>
    <w:p w:rsidR="003D7FDE" w:rsidRPr="003D7FDE" w:rsidRDefault="003D7FDE">
      <w:pPr>
        <w:rPr>
          <w:sz w:val="30"/>
          <w:szCs w:val="30"/>
        </w:rPr>
      </w:pPr>
      <w:r w:rsidRPr="003D7FDE">
        <w:rPr>
          <w:rFonts w:hint="eastAsia"/>
          <w:sz w:val="30"/>
          <w:szCs w:val="30"/>
        </w:rPr>
        <w:t>二、机构设置</w:t>
      </w:r>
    </w:p>
    <w:p w:rsidR="003D7FDE" w:rsidRPr="003D7FDE" w:rsidRDefault="003D7FDE">
      <w:pPr>
        <w:rPr>
          <w:sz w:val="30"/>
          <w:szCs w:val="30"/>
        </w:rPr>
      </w:pPr>
      <w:r w:rsidRPr="003D7FDE">
        <w:rPr>
          <w:rFonts w:hint="eastAsia"/>
          <w:sz w:val="30"/>
          <w:szCs w:val="30"/>
        </w:rPr>
        <w:t>根据上述职责，洛龙区水利事务综合中心内设</w:t>
      </w:r>
      <w:r w:rsidRPr="003D7FDE">
        <w:rPr>
          <w:rFonts w:hint="eastAsia"/>
          <w:sz w:val="30"/>
          <w:szCs w:val="30"/>
        </w:rPr>
        <w:t>3</w:t>
      </w:r>
      <w:r w:rsidRPr="003D7FDE">
        <w:rPr>
          <w:rFonts w:hint="eastAsia"/>
          <w:sz w:val="30"/>
          <w:szCs w:val="30"/>
        </w:rPr>
        <w:t>个职能股室：办公室、综合股、服务股。</w:t>
      </w:r>
    </w:p>
    <w:p w:rsidR="003D7FDE" w:rsidRPr="003D7FDE" w:rsidRDefault="003D7FDE">
      <w:pPr>
        <w:rPr>
          <w:sz w:val="30"/>
          <w:szCs w:val="30"/>
        </w:rPr>
      </w:pPr>
      <w:r w:rsidRPr="003D7FDE">
        <w:rPr>
          <w:rFonts w:hint="eastAsia"/>
          <w:sz w:val="30"/>
          <w:szCs w:val="30"/>
        </w:rPr>
        <w:t>三、人员编制、经费管理形式</w:t>
      </w:r>
    </w:p>
    <w:p w:rsidR="003D7FDE" w:rsidRDefault="003D7FDE">
      <w:pPr>
        <w:rPr>
          <w:sz w:val="30"/>
          <w:szCs w:val="30"/>
        </w:rPr>
      </w:pPr>
      <w:r w:rsidRPr="003D7FDE">
        <w:rPr>
          <w:rFonts w:hint="eastAsia"/>
          <w:sz w:val="30"/>
          <w:szCs w:val="30"/>
        </w:rPr>
        <w:t>洛龙区水利事务综合中心机构规格相当于副科级，公益一类，经费性质为自收自支，事业编制</w:t>
      </w:r>
      <w:r w:rsidRPr="003D7FDE">
        <w:rPr>
          <w:rFonts w:hint="eastAsia"/>
          <w:sz w:val="30"/>
          <w:szCs w:val="30"/>
        </w:rPr>
        <w:t>21</w:t>
      </w:r>
      <w:r w:rsidRPr="003D7FDE">
        <w:rPr>
          <w:rFonts w:hint="eastAsia"/>
          <w:sz w:val="30"/>
          <w:szCs w:val="30"/>
        </w:rPr>
        <w:t>名，其中领导职数</w:t>
      </w:r>
      <w:r w:rsidRPr="003D7FDE">
        <w:rPr>
          <w:rFonts w:hint="eastAsia"/>
          <w:sz w:val="30"/>
          <w:szCs w:val="30"/>
        </w:rPr>
        <w:t>1</w:t>
      </w:r>
      <w:r w:rsidRPr="003D7FDE">
        <w:rPr>
          <w:rFonts w:hint="eastAsia"/>
          <w:sz w:val="30"/>
          <w:szCs w:val="30"/>
        </w:rPr>
        <w:t>正</w:t>
      </w:r>
      <w:r w:rsidRPr="003D7FDE">
        <w:rPr>
          <w:rFonts w:hint="eastAsia"/>
          <w:sz w:val="30"/>
          <w:szCs w:val="30"/>
        </w:rPr>
        <w:t>2</w:t>
      </w:r>
      <w:r w:rsidRPr="003D7FDE">
        <w:rPr>
          <w:rFonts w:hint="eastAsia"/>
          <w:sz w:val="30"/>
          <w:szCs w:val="30"/>
        </w:rPr>
        <w:t>副。</w:t>
      </w:r>
    </w:p>
    <w:p w:rsidR="005733D1" w:rsidRPr="003D7FDE" w:rsidRDefault="005733D1">
      <w:pPr>
        <w:rPr>
          <w:sz w:val="30"/>
          <w:szCs w:val="30"/>
        </w:rPr>
      </w:pPr>
    </w:p>
    <w:sectPr w:rsidR="005733D1" w:rsidRPr="003D7FDE" w:rsidSect="009F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6A8" w:rsidRDefault="009D16A8" w:rsidP="000401ED">
      <w:r>
        <w:separator/>
      </w:r>
    </w:p>
  </w:endnote>
  <w:endnote w:type="continuationSeparator" w:id="0">
    <w:p w:rsidR="009D16A8" w:rsidRDefault="009D16A8" w:rsidP="00040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6A8" w:rsidRDefault="009D16A8" w:rsidP="000401ED">
      <w:r>
        <w:separator/>
      </w:r>
    </w:p>
  </w:footnote>
  <w:footnote w:type="continuationSeparator" w:id="0">
    <w:p w:rsidR="009D16A8" w:rsidRDefault="009D16A8" w:rsidP="00040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45E6"/>
    <w:multiLevelType w:val="hybridMultilevel"/>
    <w:tmpl w:val="C35887E4"/>
    <w:lvl w:ilvl="0" w:tplc="C9322DF0">
      <w:start w:val="1"/>
      <w:numFmt w:val="decimal"/>
      <w:lvlText w:val="%1、"/>
      <w:lvlJc w:val="left"/>
      <w:pPr>
        <w:ind w:left="142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8D23502"/>
    <w:multiLevelType w:val="singleLevel"/>
    <w:tmpl w:val="58D23502"/>
    <w:lvl w:ilvl="0">
      <w:start w:val="5"/>
      <w:numFmt w:val="decimal"/>
      <w:suff w:val="space"/>
      <w:lvlText w:val="(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CFB"/>
    <w:rsid w:val="00002D9A"/>
    <w:rsid w:val="000401ED"/>
    <w:rsid w:val="003D7FDE"/>
    <w:rsid w:val="00405049"/>
    <w:rsid w:val="005733D1"/>
    <w:rsid w:val="005A4DD0"/>
    <w:rsid w:val="00781C5B"/>
    <w:rsid w:val="007E7F57"/>
    <w:rsid w:val="00932FC7"/>
    <w:rsid w:val="00955CFB"/>
    <w:rsid w:val="009D16A8"/>
    <w:rsid w:val="009F2AD6"/>
    <w:rsid w:val="00CB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1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1ED"/>
    <w:rPr>
      <w:sz w:val="18"/>
      <w:szCs w:val="18"/>
    </w:rPr>
  </w:style>
  <w:style w:type="paragraph" w:styleId="a5">
    <w:name w:val="Normal (Web)"/>
    <w:basedOn w:val="a"/>
    <w:unhideWhenUsed/>
    <w:rsid w:val="000401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CB26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2017-03-29T04:08:00Z</dcterms:created>
  <dcterms:modified xsi:type="dcterms:W3CDTF">2017-03-29T06:58:00Z</dcterms:modified>
</cp:coreProperties>
</file>