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关于洛龙区行政服务中心2017年预算情况说明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alibri" w:hAnsi="Calibri" w:eastAsia="宋体" w:cs="Times New Roman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Calibri" w:hAnsi="Calibri" w:eastAsia="宋体" w:cs="Times New Roman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预算增减变化情况分析。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 xml:space="preserve">     </w:t>
      </w:r>
      <w:r>
        <w:rPr>
          <w:rFonts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洛龙区行政服务中心201</w:t>
      </w: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7</w:t>
      </w:r>
      <w:r>
        <w:rPr>
          <w:rFonts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年</w:t>
      </w: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预算</w:t>
      </w:r>
      <w:r>
        <w:rPr>
          <w:rFonts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 xml:space="preserve">收入总计 </w:t>
      </w: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215.8</w:t>
      </w:r>
      <w:r>
        <w:rPr>
          <w:rFonts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万元，其中：财政拨款收入</w:t>
      </w: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215.8</w:t>
      </w:r>
      <w:r>
        <w:rPr>
          <w:rFonts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 万元，</w:t>
      </w: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其中：基本支出86.54万元，项目支出129.26万元。上年预算收入总计为170.82万元，</w:t>
      </w:r>
      <w:r>
        <w:rPr>
          <w:rFonts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其中：财政拨款收入</w:t>
      </w: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170.82</w:t>
      </w:r>
      <w:r>
        <w:rPr>
          <w:rFonts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万元，</w:t>
      </w: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其中：基本支出58.18万元，项目支出112.64万元。与上年预算相比，总收入增加44.98万元，同比增长26%，其中：基本支出同比增长49%，增长原因为单位人员变动，工资调标。项目支出同比增长15%，增长原因为行政服务中心窗口单位进行调整，国税、地税、社保等三单位纳入中心管理，共计增加人员50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 w:firstLine="0"/>
        <w:jc w:val="left"/>
        <w:textAlignment w:val="auto"/>
        <w:outlineLvl w:val="9"/>
        <w:rPr>
          <w:b/>
          <w:bCs/>
          <w:sz w:val="30"/>
          <w:szCs w:val="30"/>
        </w:rPr>
      </w:pPr>
      <w:r>
        <w:rPr>
          <w:rFonts w:ascii="Calibri" w:hAnsi="Calibri" w:eastAsia="宋体" w:cs="Times New Roman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二、</w:t>
      </w:r>
      <w:r>
        <w:rPr>
          <w:rFonts w:hint="eastAsia" w:ascii="Calibri" w:hAnsi="Calibri" w:eastAsia="宋体" w:cs="Times New Roman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“三公”经费支出情况说明</w:t>
      </w:r>
      <w:r>
        <w:rPr>
          <w:rFonts w:ascii="Calibri" w:hAnsi="Calibri" w:eastAsia="宋体" w:cs="Times New Roman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我单位2017年部门预算没有安排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因公出国（境）费、公务用车购置及运行费和公务接待费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经费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（三公经费）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支出。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/>
        <w:jc w:val="left"/>
        <w:textAlignment w:val="auto"/>
        <w:outlineLvl w:val="9"/>
        <w:rPr>
          <w:rFonts w:hint="eastAsia" w:ascii="Calibri" w:hAnsi="Calibri" w:eastAsia="宋体" w:cs="Times New Roman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Calibri" w:hAnsi="Calibri" w:eastAsia="宋体" w:cs="Times New Roman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机关运行经费预算情况说明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/>
        <w:jc w:val="left"/>
        <w:textAlignment w:val="auto"/>
        <w:outlineLvl w:val="9"/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 xml:space="preserve">    </w:t>
      </w:r>
      <w:r>
        <w:rPr>
          <w:color w:val="333333"/>
          <w:sz w:val="30"/>
          <w:szCs w:val="30"/>
          <w:shd w:val="clear" w:color="auto" w:fill="FFFFFF"/>
        </w:rPr>
        <w:t>洛龙区行政服务中心201</w:t>
      </w:r>
      <w:r>
        <w:rPr>
          <w:rFonts w:hint="eastAsia"/>
          <w:color w:val="333333"/>
          <w:sz w:val="30"/>
          <w:szCs w:val="30"/>
          <w:shd w:val="clear" w:color="auto" w:fill="FFFFFF"/>
          <w:lang w:val="en-US" w:eastAsia="zh-CN"/>
        </w:rPr>
        <w:t>7</w:t>
      </w:r>
      <w:r>
        <w:rPr>
          <w:color w:val="333333"/>
          <w:sz w:val="30"/>
          <w:szCs w:val="30"/>
          <w:shd w:val="clear" w:color="auto" w:fill="FFFFFF"/>
        </w:rPr>
        <w:t>年机关运行经费</w:t>
      </w:r>
      <w:r>
        <w:rPr>
          <w:rFonts w:hint="eastAsia"/>
          <w:color w:val="333333"/>
          <w:sz w:val="30"/>
          <w:szCs w:val="30"/>
          <w:shd w:val="clear" w:color="auto" w:fill="FFFFFF"/>
          <w:lang w:eastAsia="zh-CN"/>
        </w:rPr>
        <w:t>预算</w:t>
      </w:r>
      <w:r>
        <w:rPr>
          <w:color w:val="333333"/>
          <w:sz w:val="30"/>
          <w:szCs w:val="30"/>
          <w:shd w:val="clear" w:color="auto" w:fill="FFFFFF"/>
        </w:rPr>
        <w:t>支出</w:t>
      </w:r>
      <w:r>
        <w:rPr>
          <w:rFonts w:hint="eastAsia"/>
          <w:color w:val="333333"/>
          <w:sz w:val="30"/>
          <w:szCs w:val="30"/>
          <w:shd w:val="clear" w:color="auto" w:fill="FFFFFF"/>
          <w:lang w:eastAsia="zh-CN"/>
        </w:rPr>
        <w:t>为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/>
          <w:color w:val="333333"/>
          <w:sz w:val="30"/>
          <w:szCs w:val="30"/>
          <w:shd w:val="clear" w:color="auto" w:fill="FFFFFF"/>
          <w:lang w:val="en-US" w:eastAsia="zh-CN"/>
        </w:rPr>
        <w:t>89.93</w:t>
      </w:r>
      <w:r>
        <w:rPr>
          <w:color w:val="333333"/>
          <w:sz w:val="30"/>
          <w:szCs w:val="30"/>
          <w:shd w:val="clear" w:color="auto" w:fill="FFFFFF"/>
        </w:rPr>
        <w:t>万元，主要包含人员经费</w:t>
      </w:r>
      <w:r>
        <w:rPr>
          <w:rFonts w:hint="eastAsia"/>
          <w:color w:val="333333"/>
          <w:sz w:val="30"/>
          <w:szCs w:val="30"/>
          <w:shd w:val="clear" w:color="auto" w:fill="FFFFFF"/>
          <w:lang w:val="en-US" w:eastAsia="zh-CN"/>
        </w:rPr>
        <w:t>86.54</w:t>
      </w:r>
      <w:r>
        <w:rPr>
          <w:color w:val="333333"/>
          <w:sz w:val="30"/>
          <w:szCs w:val="30"/>
          <w:shd w:val="clear" w:color="auto" w:fill="FFFFFF"/>
        </w:rPr>
        <w:t>，公用经费</w:t>
      </w:r>
      <w:r>
        <w:rPr>
          <w:rFonts w:hint="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color w:val="333333"/>
          <w:sz w:val="30"/>
          <w:szCs w:val="30"/>
          <w:shd w:val="clear" w:color="auto" w:fill="FFFFFF"/>
        </w:rPr>
        <w:t>.</w:t>
      </w:r>
      <w:r>
        <w:rPr>
          <w:rFonts w:hint="eastAsia"/>
          <w:color w:val="333333"/>
          <w:sz w:val="30"/>
          <w:szCs w:val="30"/>
          <w:shd w:val="clear" w:color="auto" w:fill="FFFFFF"/>
          <w:lang w:val="en-US" w:eastAsia="zh-CN"/>
        </w:rPr>
        <w:t>39</w:t>
      </w:r>
      <w:r>
        <w:rPr>
          <w:color w:val="333333"/>
          <w:sz w:val="30"/>
          <w:szCs w:val="30"/>
          <w:shd w:val="clear" w:color="auto" w:fill="FFFFFF"/>
        </w:rPr>
        <w:t xml:space="preserve">万元 </w:t>
      </w: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/>
        <w:jc w:val="left"/>
        <w:textAlignment w:val="auto"/>
        <w:outlineLvl w:val="9"/>
        <w:rPr>
          <w:rFonts w:hint="eastAsia" w:ascii="Calibri" w:hAnsi="Calibri" w:eastAsia="宋体" w:cs="Times New Roman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Calibri" w:hAnsi="Calibri" w:eastAsia="宋体" w:cs="Times New Roman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政府采购支出预算情况说明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/>
        <w:jc w:val="left"/>
        <w:textAlignment w:val="auto"/>
        <w:outlineLvl w:val="9"/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 xml:space="preserve">    我单位2017年部门预算采购经费为5.5万元，其中叫号机两台0.5万元，智能填表台1台5万元，合计5.5万元。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/>
        <w:jc w:val="left"/>
        <w:textAlignment w:val="auto"/>
        <w:outlineLvl w:val="9"/>
        <w:rPr>
          <w:b/>
          <w:bCs/>
          <w:sz w:val="30"/>
          <w:szCs w:val="30"/>
        </w:rPr>
      </w:pPr>
      <w:r>
        <w:rPr>
          <w:rFonts w:ascii="Calibri" w:hAnsi="Calibri" w:eastAsia="宋体" w:cs="Times New Roman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预算绩效管理工作开展情况说明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/>
        <w:jc w:val="left"/>
        <w:textAlignment w:val="auto"/>
        <w:outlineLvl w:val="9"/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/>
          <w:color w:val="333333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201</w:t>
      </w: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7</w:t>
      </w:r>
      <w:r>
        <w:rPr>
          <w:rFonts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年，洛龙区行政服务中心</w:t>
      </w: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按照财政局要求及时完成三个项目绩效目标的申报工作。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/>
        <w:jc w:val="left"/>
        <w:textAlignment w:val="auto"/>
        <w:outlineLvl w:val="9"/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/>
        <w:jc w:val="right"/>
        <w:textAlignment w:val="auto"/>
        <w:outlineLvl w:val="9"/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洛龙区行政服务中心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uto"/>
        <w:ind w:left="0" w:leftChars="0" w:right="0" w:rightChars="0"/>
        <w:jc w:val="right"/>
        <w:textAlignment w:val="auto"/>
        <w:outlineLvl w:val="9"/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Calibri" w:hAnsi="Calibri" w:eastAsia="宋体" w:cs="Times New Roman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2017年3月22日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0165031">
    <w:nsid w:val="58D21D27"/>
    <w:multiLevelType w:val="singleLevel"/>
    <w:tmpl w:val="58D21D27"/>
    <w:lvl w:ilvl="0" w:tentative="1">
      <w:start w:val="1"/>
      <w:numFmt w:val="chineseCounting"/>
      <w:suff w:val="space"/>
      <w:lvlText w:val="%1、"/>
      <w:lvlJc w:val="left"/>
    </w:lvl>
  </w:abstractNum>
  <w:abstractNum w:abstractNumId="1490167310">
    <w:nsid w:val="58D2260E"/>
    <w:multiLevelType w:val="singleLevel"/>
    <w:tmpl w:val="58D2260E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490165031"/>
  </w:num>
  <w:num w:numId="2">
    <w:abstractNumId w:val="14901673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71009"/>
    <w:rsid w:val="11C71009"/>
    <w:rsid w:val="422F3B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2017-03-22T03:39:00Z</dcterms:created>
  <dc:creator>Administrator</dc:creator>
  <cp:lastModifiedBy>Administrator</cp:lastModifiedBy>
  <cp:lastPrinted>2017-03-22T07:41:07Z</cp:lastPrinted>
  <dcterms:modified xsi:type="dcterms:W3CDTF">2017-03-22T07:50:35Z</dcterms:modified>
  <dc:title>关于洛龙区行政服务中心2017年预算情况说明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